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E3DBF" w14:textId="77777777" w:rsidR="006751A2" w:rsidRDefault="006751A2"/>
    <w:p w14:paraId="2B438E12" w14:textId="77777777" w:rsidR="006751A2" w:rsidRDefault="006751A2"/>
    <w:p w14:paraId="59AE1F88" w14:textId="77777777" w:rsidR="006751A2" w:rsidRDefault="006751A2"/>
    <w:p w14:paraId="07FC79D4" w14:textId="77777777" w:rsidR="006751A2" w:rsidRDefault="00CA6403">
      <w:pPr>
        <w:jc w:val="center"/>
      </w:pPr>
      <w:r>
        <w:rPr>
          <w:b/>
          <w:sz w:val="44"/>
        </w:rPr>
        <w:t>IV Liceum Ogólnokształcące</w:t>
      </w:r>
    </w:p>
    <w:p w14:paraId="7BDA702F" w14:textId="77777777" w:rsidR="006751A2" w:rsidRDefault="00CA6403">
      <w:pPr>
        <w:jc w:val="center"/>
      </w:pPr>
      <w:r>
        <w:rPr>
          <w:b/>
          <w:sz w:val="44"/>
        </w:rPr>
        <w:t>im. Marii Skłodowskiej – Curie w Chorzowie</w:t>
      </w:r>
    </w:p>
    <w:p w14:paraId="060EC7CB" w14:textId="77777777" w:rsidR="006751A2" w:rsidRDefault="006751A2"/>
    <w:p w14:paraId="00136F05" w14:textId="77777777" w:rsidR="006751A2" w:rsidRDefault="006751A2"/>
    <w:p w14:paraId="0496D61B" w14:textId="77777777" w:rsidR="006751A2" w:rsidRDefault="006751A2"/>
    <w:p w14:paraId="29A081A2" w14:textId="77777777" w:rsidR="006751A2" w:rsidRDefault="006751A2"/>
    <w:p w14:paraId="0D99F159" w14:textId="77777777" w:rsidR="006751A2" w:rsidRDefault="006751A2"/>
    <w:p w14:paraId="65CCAE42" w14:textId="77777777" w:rsidR="006751A2" w:rsidRDefault="006751A2"/>
    <w:p w14:paraId="78460C64" w14:textId="77777777" w:rsidR="006751A2" w:rsidRDefault="006751A2"/>
    <w:p w14:paraId="3256402E" w14:textId="77777777" w:rsidR="006751A2" w:rsidRDefault="00CA6403">
      <w:pPr>
        <w:jc w:val="center"/>
      </w:pPr>
      <w:r>
        <w:rPr>
          <w:sz w:val="32"/>
        </w:rPr>
        <w:t>Wymagania edukacyjne</w:t>
      </w:r>
    </w:p>
    <w:p w14:paraId="31E8F543" w14:textId="77777777" w:rsidR="006751A2" w:rsidRDefault="00CA6403">
      <w:pPr>
        <w:jc w:val="center"/>
      </w:pPr>
      <w:r>
        <w:rPr>
          <w:sz w:val="32"/>
        </w:rPr>
        <w:t>Szczegółowe warunki i tryb uzyskiwania wyższej niż przewidywana rocznej oceny klasyfikacyjnej z zajęć edukacyjnych</w:t>
      </w:r>
    </w:p>
    <w:p w14:paraId="5115C8EE" w14:textId="77777777" w:rsidR="006751A2" w:rsidRDefault="006751A2">
      <w:pPr>
        <w:jc w:val="center"/>
      </w:pPr>
    </w:p>
    <w:p w14:paraId="4BCA3823" w14:textId="77777777" w:rsidR="006751A2" w:rsidRDefault="00CA6403">
      <w:pPr>
        <w:jc w:val="center"/>
      </w:pPr>
      <w:r>
        <w:rPr>
          <w:sz w:val="32"/>
        </w:rPr>
        <w:t>Edukacja obywatelska</w:t>
      </w:r>
    </w:p>
    <w:p w14:paraId="27D88336" w14:textId="77777777" w:rsidR="006751A2" w:rsidRDefault="00CA6403">
      <w:pPr>
        <w:jc w:val="center"/>
      </w:pPr>
      <w:r>
        <w:rPr>
          <w:sz w:val="32"/>
        </w:rPr>
        <w:t>Klasa 2</w:t>
      </w:r>
    </w:p>
    <w:p w14:paraId="382E890E" w14:textId="77777777" w:rsidR="006751A2" w:rsidRDefault="006751A2"/>
    <w:p w14:paraId="6C4CC124" w14:textId="77777777" w:rsidR="006751A2" w:rsidRDefault="006751A2"/>
    <w:p w14:paraId="579A60DC" w14:textId="77777777" w:rsidR="006751A2" w:rsidRDefault="006751A2"/>
    <w:p w14:paraId="5882CF95" w14:textId="77777777" w:rsidR="006751A2" w:rsidRDefault="006751A2"/>
    <w:p w14:paraId="2D62640B" w14:textId="77777777" w:rsidR="006751A2" w:rsidRDefault="006751A2"/>
    <w:p w14:paraId="32A4B677" w14:textId="77777777" w:rsidR="006751A2" w:rsidRDefault="006751A2"/>
    <w:p w14:paraId="73F8BD1B" w14:textId="77777777" w:rsidR="006751A2" w:rsidRDefault="006751A2"/>
    <w:p w14:paraId="287BB8C2" w14:textId="77777777" w:rsidR="006751A2" w:rsidRDefault="006751A2"/>
    <w:p w14:paraId="2D6BBF5F" w14:textId="77777777" w:rsidR="006751A2" w:rsidRDefault="006751A2"/>
    <w:p w14:paraId="199971A3" w14:textId="77777777" w:rsidR="006751A2" w:rsidRDefault="00CA6403">
      <w:r>
        <w:rPr>
          <w:color w:val="0070C0"/>
          <w:sz w:val="18"/>
        </w:rPr>
        <w:t>Wymagania na ocenę dopuszczającą.</w:t>
      </w:r>
    </w:p>
    <w:p w14:paraId="2EA930B0" w14:textId="77777777" w:rsidR="006751A2" w:rsidRDefault="00CA6403">
      <w:r>
        <w:rPr>
          <w:color w:val="00B050"/>
          <w:sz w:val="18"/>
        </w:rPr>
        <w:t>Wymagania na ocenę dostateczną zawierają wymagania na ocenę dopuszczającą</w:t>
      </w:r>
    </w:p>
    <w:p w14:paraId="2BBDABCD" w14:textId="77777777" w:rsidR="006751A2" w:rsidRDefault="00CA6403">
      <w:r>
        <w:rPr>
          <w:color w:val="FFC000"/>
          <w:sz w:val="18"/>
        </w:rPr>
        <w:t>Wymagania na ocenę dobrą zawierają wymagania na ocenę dostateczną i dopuszczającą</w:t>
      </w:r>
    </w:p>
    <w:p w14:paraId="2674A57A" w14:textId="77777777" w:rsidR="006751A2" w:rsidRDefault="00CA6403">
      <w:r>
        <w:rPr>
          <w:color w:val="EE0000"/>
          <w:sz w:val="18"/>
        </w:rPr>
        <w:t>Wymagania na ocenę bardzo dobrą zawierają wymagania na ocenę dobrą, dostateczną i dopuszczającą</w:t>
      </w:r>
    </w:p>
    <w:p w14:paraId="63FCF02A" w14:textId="77777777" w:rsidR="006751A2" w:rsidRDefault="00CA6403">
      <w:r>
        <w:rPr>
          <w:color w:val="000000"/>
          <w:sz w:val="18"/>
        </w:rPr>
        <w:t>Wymagania na ocenę celującą zawierają wymagania na ocenę bardzo dobrą, dobrą, dostateczną i dopuszczającą</w:t>
      </w:r>
    </w:p>
    <w:p w14:paraId="799679F5" w14:textId="77777777" w:rsidR="006751A2" w:rsidRDefault="00CA6403">
      <w:r>
        <w:br w:type="page"/>
      </w:r>
    </w:p>
    <w:p w14:paraId="1CD1B221" w14:textId="77777777" w:rsidR="006751A2" w:rsidRDefault="00CA6403">
      <w:pPr>
        <w:keepNext/>
      </w:pPr>
      <w:r>
        <w:rPr>
          <w:b/>
        </w:rPr>
        <w:lastRenderedPageBreak/>
        <w:t>ROZDZIAŁ I. Ja i społeczeństwo</w:t>
      </w:r>
    </w:p>
    <w:p w14:paraId="33AB54DC"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2F264F86" w14:textId="77777777">
        <w:trPr>
          <w:jc w:val="center"/>
        </w:trPr>
        <w:tc>
          <w:tcPr>
            <w:tcW w:w="4819" w:type="dxa"/>
          </w:tcPr>
          <w:p w14:paraId="4EE35097" w14:textId="77777777" w:rsidR="006751A2" w:rsidRDefault="00CA6403">
            <w:pPr>
              <w:spacing w:line="240" w:lineRule="auto"/>
            </w:pPr>
            <w:r>
              <w:rPr>
                <w:color w:val="0070C0"/>
              </w:rPr>
              <w:t>– wskazuje po jednym przykładzie patriotyzmu obywatelskiego i narodowego,</w:t>
            </w:r>
            <w:r>
              <w:br/>
            </w:r>
            <w:r>
              <w:rPr>
                <w:color w:val="0070C0"/>
              </w:rPr>
              <w:t>– wymienia jeden przykład patriotyzmu gospodarczego,</w:t>
            </w:r>
            <w:r>
              <w:br/>
            </w:r>
            <w:r>
              <w:rPr>
                <w:color w:val="0070C0"/>
              </w:rPr>
              <w:t>– wskazuje dwa przykłady troski o ojczyznę w lokalnej społeczności lub w kraju,</w:t>
            </w:r>
            <w:r>
              <w:br/>
            </w:r>
            <w:r>
              <w:rPr>
                <w:color w:val="0070C0"/>
              </w:rPr>
              <w:t>– wskazuje jeden sposób na to, jak można być dobrym obywatelem,</w:t>
            </w:r>
            <w:r>
              <w:br/>
            </w:r>
            <w:r>
              <w:rPr>
                <w:color w:val="0070C0"/>
              </w:rPr>
              <w:t>– wskazuje dwa obowiązki obywatelskie zapisane w Konstytucji RP,</w:t>
            </w:r>
            <w:r>
              <w:br/>
            </w:r>
            <w:r>
              <w:rPr>
                <w:color w:val="0070C0"/>
              </w:rPr>
              <w:t>– podaje jeden przykład realizacji wybranego obowiązku obywatelskiego przez siebie lub swoich najbliższych,</w:t>
            </w:r>
            <w:r>
              <w:br/>
            </w:r>
            <w:r>
              <w:rPr>
                <w:color w:val="0070C0"/>
              </w:rPr>
              <w:t>– wymienia jeden przykład obrony cywilnej,</w:t>
            </w:r>
            <w:r>
              <w:br/>
            </w:r>
            <w:r>
              <w:rPr>
                <w:color w:val="0070C0"/>
              </w:rPr>
              <w:t>– z pomocą nauczyciela wyjaśnia, jak każdy obywatel może zaangażować się w obronę cywilną.</w:t>
            </w:r>
          </w:p>
        </w:tc>
        <w:tc>
          <w:tcPr>
            <w:tcW w:w="4819" w:type="dxa"/>
          </w:tcPr>
          <w:p w14:paraId="01979470" w14:textId="77777777" w:rsidR="006751A2" w:rsidRDefault="00CA6403" w:rsidP="006E09DE">
            <w:pPr>
              <w:spacing w:line="240" w:lineRule="auto"/>
            </w:pPr>
            <w:r>
              <w:rPr>
                <w:color w:val="00B050"/>
              </w:rPr>
              <w:t>– identyfikuje trzy przejawy troski o ojczyznę w najbliższym otoczeniu, w lokalnej społeczności lub w kraju,</w:t>
            </w:r>
            <w:r>
              <w:br/>
            </w:r>
            <w:r>
              <w:rPr>
                <w:color w:val="00B050"/>
              </w:rPr>
              <w:t>– wskazuje sposoby na to, jak być dobrym obywatelem, i krótko je omawia; przedstawia te działania, które już podejmuje,</w:t>
            </w:r>
            <w:r>
              <w:br/>
            </w:r>
            <w:r>
              <w:rPr>
                <w:color w:val="00B050"/>
              </w:rPr>
              <w:t>– wskazuje obowiązki obywatelskie zapisane w Konstytucji RP i w prosty sposób je omawia,</w:t>
            </w:r>
            <w:r>
              <w:br/>
            </w:r>
            <w:r>
              <w:rPr>
                <w:color w:val="00B050"/>
              </w:rPr>
              <w:t>– wymienia przykłady realizacji przez siebie lub swoich najbliższych wybranego obowiązku obywatelskiego,</w:t>
            </w:r>
            <w:r>
              <w:br/>
            </w:r>
            <w:r>
              <w:rPr>
                <w:color w:val="00B050"/>
              </w:rPr>
              <w:t>– w prosty sposób wyjaśnia, jak każdy obywatel może zaangażować się w obronę cywilną.</w:t>
            </w:r>
          </w:p>
        </w:tc>
      </w:tr>
      <w:tr w:rsidR="006751A2" w14:paraId="2480C22D" w14:textId="77777777">
        <w:trPr>
          <w:jc w:val="center"/>
        </w:trPr>
        <w:tc>
          <w:tcPr>
            <w:tcW w:w="4819" w:type="dxa"/>
          </w:tcPr>
          <w:p w14:paraId="6BC5A26B" w14:textId="77777777" w:rsidR="006751A2" w:rsidRDefault="00CA6403">
            <w:pPr>
              <w:spacing w:line="240" w:lineRule="auto"/>
            </w:pPr>
            <w:r>
              <w:rPr>
                <w:color w:val="FFC000"/>
              </w:rPr>
              <w:t>– wymienia trzy przykłady realizacji przez siebie lub swoich najbliższych wybranego obowiązku obywatelskiego,</w:t>
            </w:r>
            <w:r>
              <w:br/>
            </w:r>
            <w:r>
              <w:rPr>
                <w:color w:val="FFC000"/>
              </w:rPr>
              <w:t>– wyjaśnia, jak każdy obywatel może zaangażować się w obronę cywilną.</w:t>
            </w:r>
          </w:p>
        </w:tc>
        <w:tc>
          <w:tcPr>
            <w:tcW w:w="4819" w:type="dxa"/>
          </w:tcPr>
          <w:p w14:paraId="17F4C6F1" w14:textId="77777777" w:rsidR="006751A2" w:rsidRDefault="00CA6403">
            <w:pPr>
              <w:spacing w:line="240" w:lineRule="auto"/>
            </w:pPr>
            <w:r>
              <w:rPr>
                <w:color w:val="EE0000"/>
              </w:rPr>
              <w:t>– wyjaśnia, w jakich działaniach jest realizowana obrona cywilna w Polsce – podaje trzy przykłady.</w:t>
            </w:r>
          </w:p>
        </w:tc>
      </w:tr>
      <w:tr w:rsidR="006751A2" w14:paraId="73389753" w14:textId="77777777">
        <w:trPr>
          <w:jc w:val="center"/>
        </w:trPr>
        <w:tc>
          <w:tcPr>
            <w:tcW w:w="4819" w:type="dxa"/>
          </w:tcPr>
          <w:p w14:paraId="7AA5FBC8" w14:textId="77777777" w:rsidR="006751A2" w:rsidRDefault="00CA6403" w:rsidP="006E09DE">
            <w:pPr>
              <w:spacing w:line="240" w:lineRule="auto"/>
            </w:pPr>
            <w:r>
              <w:rPr>
                <w:color w:val="000000"/>
              </w:rPr>
              <w:t>– wyjaśnia, co kształtuje nasze postawy patriotyczne,</w:t>
            </w:r>
            <w:r>
              <w:br/>
            </w:r>
            <w:r>
              <w:rPr>
                <w:color w:val="000000"/>
              </w:rPr>
              <w:t xml:space="preserve">– wskazuje podobieństwa i różnice między patriotyzmem obywatelskim i narodowym; omawia </w:t>
            </w:r>
            <w:r w:rsidR="006E09DE">
              <w:rPr>
                <w:color w:val="000000"/>
              </w:rPr>
              <w:t xml:space="preserve">i </w:t>
            </w:r>
            <w:r>
              <w:rPr>
                <w:color w:val="000000"/>
              </w:rPr>
              <w:t>p</w:t>
            </w:r>
            <w:r w:rsidR="006E09DE">
              <w:rPr>
                <w:color w:val="000000"/>
              </w:rPr>
              <w:t>da</w:t>
            </w:r>
            <w:r>
              <w:rPr>
                <w:color w:val="000000"/>
              </w:rPr>
              <w:t>o cztery przykłady odpowiadających im zachowań,</w:t>
            </w:r>
            <w:r>
              <w:br/>
            </w:r>
            <w:r>
              <w:rPr>
                <w:color w:val="000000"/>
              </w:rPr>
              <w:t>– analizuje przykłady zachowań będących przejawem patriotyzmu gospodarczego,</w:t>
            </w:r>
            <w:r>
              <w:br/>
            </w:r>
            <w:r>
              <w:rPr>
                <w:color w:val="000000"/>
              </w:rPr>
              <w:t>– analizuje sposob</w:t>
            </w:r>
            <w:r w:rsidR="006E09DE">
              <w:rPr>
                <w:color w:val="000000"/>
              </w:rPr>
              <w:t xml:space="preserve">y </w:t>
            </w:r>
            <w:r>
              <w:rPr>
                <w:color w:val="000000"/>
              </w:rPr>
              <w:t>na to, jak być dobrym obywatelem,</w:t>
            </w:r>
            <w:r>
              <w:br/>
            </w:r>
            <w:r>
              <w:rPr>
                <w:color w:val="000000"/>
              </w:rPr>
              <w:t>– analizuje jeden przykład sytuacji w życiu publicznym, w której troska o ojczyznę zamiast łączyć – dzieli,</w:t>
            </w:r>
            <w:r>
              <w:br/>
            </w:r>
            <w:r>
              <w:rPr>
                <w:color w:val="000000"/>
              </w:rPr>
              <w:t>– rozważa, z czego wynikają różnice w rozumieniu patriotyzmu,</w:t>
            </w:r>
            <w:r>
              <w:br/>
            </w:r>
            <w:r>
              <w:rPr>
                <w:color w:val="000000"/>
              </w:rPr>
              <w:t>– wskazuje wszystkie obowiązki obywatelskie zapisane w Konstytucji RP i je analizuje,</w:t>
            </w:r>
            <w:r>
              <w:br/>
            </w:r>
            <w:r>
              <w:rPr>
                <w:color w:val="000000"/>
              </w:rPr>
              <w:t>– analizuje przykład</w:t>
            </w:r>
            <w:r w:rsidR="006E09DE">
              <w:rPr>
                <w:color w:val="000000"/>
              </w:rPr>
              <w:t>y</w:t>
            </w:r>
            <w:r>
              <w:rPr>
                <w:color w:val="000000"/>
              </w:rPr>
              <w:t xml:space="preserve"> realizacji przez siebie lub swoich najbliższych obowiązków obywatelskich.</w:t>
            </w:r>
          </w:p>
        </w:tc>
        <w:tc>
          <w:tcPr>
            <w:tcW w:w="4819" w:type="dxa"/>
          </w:tcPr>
          <w:p w14:paraId="4CB913C7" w14:textId="77777777" w:rsidR="006751A2" w:rsidRDefault="006751A2">
            <w:pPr>
              <w:spacing w:line="240" w:lineRule="auto"/>
            </w:pPr>
          </w:p>
        </w:tc>
      </w:tr>
    </w:tbl>
    <w:p w14:paraId="5D1249C8" w14:textId="77777777" w:rsidR="006751A2" w:rsidRDefault="006751A2"/>
    <w:p w14:paraId="21A55699"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903BE9" w14:paraId="01818EDB" w14:textId="77777777" w:rsidTr="00F54116">
        <w:trPr>
          <w:trHeight w:val="5530"/>
          <w:jc w:val="center"/>
        </w:trPr>
        <w:tc>
          <w:tcPr>
            <w:tcW w:w="4819" w:type="dxa"/>
            <w:vMerge w:val="restart"/>
            <w:tcBorders>
              <w:bottom w:val="single" w:sz="4" w:space="0" w:color="000000"/>
            </w:tcBorders>
          </w:tcPr>
          <w:p w14:paraId="5EF7F65C" w14:textId="77777777" w:rsidR="00903BE9" w:rsidRDefault="00903BE9">
            <w:pPr>
              <w:spacing w:line="240" w:lineRule="auto"/>
            </w:pPr>
            <w:r>
              <w:rPr>
                <w:color w:val="0070C0"/>
              </w:rPr>
              <w:t>– w prosty sposób wyjaśnia, co to jest grupa społeczna, i podaje dwa przykłady,</w:t>
            </w:r>
            <w:r>
              <w:br/>
            </w:r>
            <w:r>
              <w:rPr>
                <w:color w:val="0070C0"/>
              </w:rPr>
              <w:t>– wskazuje po jednym przykładzie grupy inkluzywnej i ekskluzywnej, wtórnej i pierwotnej,</w:t>
            </w:r>
            <w:r>
              <w:br/>
            </w:r>
            <w:r>
              <w:rPr>
                <w:color w:val="0070C0"/>
              </w:rPr>
              <w:t>– podaje wybraną funkcję rodziny w społeczeństwie,</w:t>
            </w:r>
            <w:r>
              <w:br/>
            </w:r>
            <w:r>
              <w:rPr>
                <w:color w:val="0070C0"/>
              </w:rPr>
              <w:t>– wskazuje przykładową rolę, którą odgrywa w wybranej grupie społecznej,</w:t>
            </w:r>
            <w:r>
              <w:br/>
            </w:r>
            <w:r>
              <w:rPr>
                <w:color w:val="0070C0"/>
              </w:rPr>
              <w:t>– podaje przykłady wspólnot: lokalnej, etnicznej, regionalnej i globalnej,</w:t>
            </w:r>
            <w:r>
              <w:br/>
            </w:r>
            <w:r>
              <w:rPr>
                <w:color w:val="0070C0"/>
              </w:rPr>
              <w:t>– wskazuje po jednej cesze tożsamości osobistej i społecznej.</w:t>
            </w:r>
          </w:p>
          <w:p w14:paraId="69B30BE6" w14:textId="77777777" w:rsidR="00903BE9" w:rsidRDefault="00903BE9" w:rsidP="00903BE9">
            <w:pPr>
              <w:spacing w:line="240" w:lineRule="auto"/>
              <w:rPr>
                <w:color w:val="0070C0"/>
              </w:rPr>
            </w:pPr>
            <w:r>
              <w:rPr>
                <w:color w:val="0070C0"/>
              </w:rPr>
              <w:t>– wyjaśnia z pomocą nauczyciela, co to jest konformizm,</w:t>
            </w:r>
            <w:r>
              <w:br/>
            </w:r>
            <w:r>
              <w:rPr>
                <w:color w:val="0070C0"/>
              </w:rPr>
              <w:t>– podaje jeden przykład zachowania konformistycznego w sieci lub najbliższym otoczeniu,</w:t>
            </w:r>
            <w:r>
              <w:br/>
            </w:r>
            <w:r>
              <w:rPr>
                <w:color w:val="0070C0"/>
              </w:rPr>
              <w:t>– z pomocą nauczyciela wyjaśnia, na czym polega zjawisko dyskryminacji,</w:t>
            </w:r>
            <w:r>
              <w:br/>
            </w:r>
            <w:r>
              <w:rPr>
                <w:color w:val="0070C0"/>
              </w:rPr>
              <w:t>– wskazuje sposoby reagowania na dyskryminację w klasie i najbliższym otoczeniu,</w:t>
            </w:r>
          </w:p>
          <w:p w14:paraId="14DC66A6" w14:textId="77777777" w:rsidR="00903BE9" w:rsidRDefault="00903BE9" w:rsidP="00903BE9">
            <w:pPr>
              <w:spacing w:line="240" w:lineRule="auto"/>
            </w:pPr>
            <w:r>
              <w:rPr>
                <w:color w:val="0070C0"/>
              </w:rPr>
              <w:t>– rozpoznaje przykłady hejtu i mowy nienawiści w internecie i otoczeniu klasowym.</w:t>
            </w:r>
          </w:p>
          <w:p w14:paraId="665ABDF4" w14:textId="77777777" w:rsidR="00903BE9" w:rsidRDefault="00903BE9">
            <w:pPr>
              <w:spacing w:line="240" w:lineRule="auto"/>
            </w:pPr>
            <w:r>
              <w:rPr>
                <w:color w:val="0070C0"/>
              </w:rPr>
              <w:t>– wskazuje zachowania i postawy, które ułatwiają lub utrudniają funkcjonowanie w grupie,</w:t>
            </w:r>
            <w:r>
              <w:br/>
            </w:r>
            <w:r>
              <w:rPr>
                <w:color w:val="0070C0"/>
              </w:rPr>
              <w:t>– wskazuje cztery fazy rozwoju grupy,</w:t>
            </w:r>
            <w:r>
              <w:br/>
            </w:r>
            <w:r>
              <w:rPr>
                <w:color w:val="0070C0"/>
              </w:rPr>
              <w:t>– identyfikuje jedną przyczynę spadku poziomu zaufania społecznego,</w:t>
            </w:r>
            <w:r>
              <w:br/>
            </w:r>
            <w:r>
              <w:rPr>
                <w:color w:val="0070C0"/>
              </w:rPr>
              <w:t>– wskazuje jedno zachowanie własne lub innych, które sprzyja współpracy,</w:t>
            </w:r>
            <w:r>
              <w:br/>
            </w:r>
            <w:r>
              <w:rPr>
                <w:color w:val="0070C0"/>
              </w:rPr>
              <w:t>– wskazuje trzy główne sposoby rozwiązywania konfliktów.</w:t>
            </w:r>
          </w:p>
          <w:p w14:paraId="423616B4" w14:textId="77777777" w:rsidR="00903BE9" w:rsidRDefault="00903BE9" w:rsidP="006D455D">
            <w:pPr>
              <w:spacing w:line="240" w:lineRule="auto"/>
              <w:rPr>
                <w:color w:val="0070C0"/>
              </w:rPr>
            </w:pPr>
            <w:r>
              <w:rPr>
                <w:color w:val="0070C0"/>
              </w:rPr>
              <w:t>– z pomocą nauczyciela wyjaśnia, co to jest dobro wspólne,</w:t>
            </w:r>
            <w:r>
              <w:br/>
            </w:r>
            <w:r>
              <w:rPr>
                <w:color w:val="0070C0"/>
              </w:rPr>
              <w:t>– wskazuje dwie postawy lub wartości niezbędne do realizacji dobra wspólnego,</w:t>
            </w:r>
          </w:p>
          <w:p w14:paraId="3011C1CC" w14:textId="77777777" w:rsidR="00903BE9" w:rsidRDefault="00903BE9" w:rsidP="006D455D">
            <w:pPr>
              <w:spacing w:line="240" w:lineRule="auto"/>
            </w:pPr>
            <w:r>
              <w:rPr>
                <w:color w:val="0070C0"/>
              </w:rPr>
              <w:t>– wskazuje dwa tematy, które dzielą społeczeństwo polskie,</w:t>
            </w:r>
            <w:r>
              <w:br/>
            </w:r>
            <w:r>
              <w:rPr>
                <w:color w:val="0070C0"/>
              </w:rPr>
              <w:t>– wskazuje przy pomocy nauczyciela dwie cechy fake newsów,</w:t>
            </w:r>
            <w:r>
              <w:br/>
            </w:r>
            <w:r>
              <w:rPr>
                <w:color w:val="0070C0"/>
              </w:rPr>
              <w:t>– zna i stosuje (z pomocą nauczyciela) sposoby weryfikacji informacji znalezionych w internecie,</w:t>
            </w:r>
            <w:r>
              <w:br/>
            </w:r>
            <w:r>
              <w:rPr>
                <w:color w:val="0070C0"/>
              </w:rPr>
              <w:t>– formułuje jeden argument (z pomocą nauczyciela) w dyskusji na jeden z wybranych tematów,</w:t>
            </w:r>
            <w:r>
              <w:br/>
            </w:r>
            <w:r>
              <w:rPr>
                <w:color w:val="0070C0"/>
              </w:rPr>
              <w:t>– wskazuje jeden temat, który wywołuje spory w jego grupie rówieśniczej.</w:t>
            </w:r>
          </w:p>
        </w:tc>
        <w:tc>
          <w:tcPr>
            <w:tcW w:w="4819" w:type="dxa"/>
            <w:tcBorders>
              <w:bottom w:val="single" w:sz="4" w:space="0" w:color="000000"/>
            </w:tcBorders>
          </w:tcPr>
          <w:p w14:paraId="344470BF" w14:textId="77777777" w:rsidR="00903BE9" w:rsidRDefault="00903BE9" w:rsidP="006D455D">
            <w:pPr>
              <w:spacing w:line="240" w:lineRule="auto"/>
            </w:pPr>
            <w:r>
              <w:rPr>
                <w:color w:val="00B050"/>
              </w:rPr>
              <w:t>– wyjaśnia, co to jest grupa społeczna, i podaje przykłady grup, do których należy,</w:t>
            </w:r>
            <w:r>
              <w:br/>
            </w:r>
            <w:r>
              <w:rPr>
                <w:color w:val="00B050"/>
              </w:rPr>
              <w:t>– wskazuje cech grup społecznych,</w:t>
            </w:r>
            <w:r>
              <w:br/>
            </w:r>
            <w:r>
              <w:rPr>
                <w:color w:val="00B050"/>
              </w:rPr>
              <w:t>.l społeczeństwie i w prosty sposób je omawia,</w:t>
            </w:r>
            <w:r>
              <w:br/>
            </w:r>
            <w:r>
              <w:rPr>
                <w:color w:val="00B050"/>
              </w:rPr>
              <w:t>– odróżnia grupę społeczną od wspólnoty; wskazuje jedną różnicę,</w:t>
            </w:r>
            <w:r>
              <w:br/>
            </w:r>
            <w:r>
              <w:rPr>
                <w:color w:val="00B050"/>
              </w:rPr>
              <w:t>– wskazuje po dwie cechy tożsamości osobistej i społecznej.</w:t>
            </w:r>
          </w:p>
          <w:p w14:paraId="40A62DB9" w14:textId="77777777" w:rsidR="00903BE9" w:rsidRDefault="00903BE9" w:rsidP="00903BE9">
            <w:pPr>
              <w:spacing w:line="240" w:lineRule="auto"/>
            </w:pPr>
            <w:r>
              <w:rPr>
                <w:color w:val="00B050"/>
              </w:rPr>
              <w:t>– wyjaśnia w prosty sposób, co to jest konformizm,</w:t>
            </w:r>
            <w:r>
              <w:br/>
            </w:r>
            <w:r>
              <w:rPr>
                <w:color w:val="00B050"/>
              </w:rPr>
              <w:t>– identyfikuje dwa zachowania konformistyczne w sieci i najbliższym otoczeniu,</w:t>
            </w:r>
            <w:r>
              <w:br/>
            </w:r>
            <w:r>
              <w:rPr>
                <w:color w:val="00B050"/>
              </w:rPr>
              <w:t>– podaje i w prosty sposób omawia dwa przykłady zachowań dyskryminacyjnych,</w:t>
            </w:r>
            <w:r>
              <w:br/>
            </w:r>
            <w:r>
              <w:rPr>
                <w:color w:val="00B050"/>
              </w:rPr>
              <w:t>– wyjaśnia w prosty sposób, czym są ksenofobia oraz rasizm.</w:t>
            </w:r>
          </w:p>
          <w:p w14:paraId="4234DFFC" w14:textId="77777777" w:rsidR="00903BE9" w:rsidRDefault="00903BE9" w:rsidP="009C4C4C">
            <w:pPr>
              <w:spacing w:line="240" w:lineRule="auto"/>
            </w:pPr>
            <w:r>
              <w:rPr>
                <w:color w:val="00B050"/>
              </w:rPr>
              <w:t>– wskazuje i w prosty sposób omawia zachowania i postawy, które ułatwiają lub utrudniają funkcjonowanie w grupie,</w:t>
            </w:r>
            <w:r>
              <w:br/>
            </w:r>
            <w:r>
              <w:rPr>
                <w:color w:val="00B050"/>
              </w:rPr>
              <w:t>– identyfikuje trzy przyczyny spadku poziomu zaufania społecznego,</w:t>
            </w:r>
            <w:r>
              <w:br/>
            </w:r>
            <w:r>
              <w:rPr>
                <w:color w:val="00B050"/>
              </w:rPr>
              <w:t>– wskazuje przyczyny konfliktów w grupach.</w:t>
            </w:r>
          </w:p>
        </w:tc>
      </w:tr>
      <w:tr w:rsidR="00903BE9" w14:paraId="74DA718C" w14:textId="77777777">
        <w:trPr>
          <w:jc w:val="center"/>
        </w:trPr>
        <w:tc>
          <w:tcPr>
            <w:tcW w:w="4819" w:type="dxa"/>
            <w:vMerge/>
          </w:tcPr>
          <w:p w14:paraId="625225E6" w14:textId="77777777" w:rsidR="00903BE9" w:rsidRDefault="00903BE9">
            <w:pPr>
              <w:spacing w:line="240" w:lineRule="auto"/>
            </w:pPr>
          </w:p>
        </w:tc>
        <w:tc>
          <w:tcPr>
            <w:tcW w:w="4819" w:type="dxa"/>
          </w:tcPr>
          <w:p w14:paraId="0484C732" w14:textId="77777777" w:rsidR="00903BE9" w:rsidRDefault="00903BE9">
            <w:pPr>
              <w:spacing w:line="240" w:lineRule="auto"/>
            </w:pPr>
            <w:r>
              <w:rPr>
                <w:color w:val="00B050"/>
              </w:rPr>
              <w:t>– w prosty sposób wyjaśnia, co to jest dobro wspólne,</w:t>
            </w:r>
            <w:r>
              <w:br/>
            </w:r>
            <w:r>
              <w:rPr>
                <w:color w:val="00B050"/>
              </w:rPr>
              <w:t>– wskazuje trzy postawy lub wartości niezbędne do realizacji dobra wspólnego,</w:t>
            </w:r>
            <w:r>
              <w:br/>
            </w:r>
            <w:r>
              <w:rPr>
                <w:color w:val="00B050"/>
              </w:rPr>
              <w:t>– na podstawie badań wskazuje, z czego jest dumna większość Polaków,</w:t>
            </w:r>
            <w:r>
              <w:br/>
            </w:r>
            <w:r>
              <w:rPr>
                <w:color w:val="00B050"/>
              </w:rPr>
              <w:t>– porównuje to, z czego jest dumny, z wynikami badań dotyczącymi całego społeczeństwa,</w:t>
            </w:r>
            <w:r>
              <w:br/>
            </w:r>
            <w:r>
              <w:rPr>
                <w:color w:val="00B050"/>
              </w:rPr>
              <w:t>– zna i stosuje sposoby weryfikacji informacji znalezionych w internecie,</w:t>
            </w:r>
            <w:r>
              <w:br/>
            </w:r>
            <w:r>
              <w:rPr>
                <w:color w:val="00B050"/>
              </w:rPr>
              <w:t>– zna zasady i sposoby prowadzenia debaty na tematy sporne,</w:t>
            </w:r>
            <w:r>
              <w:br/>
            </w:r>
            <w:r>
              <w:rPr>
                <w:color w:val="00B050"/>
              </w:rPr>
              <w:t>– formułuje dwa argumenty w dyskusji na jeden z wybranych tematów.</w:t>
            </w:r>
          </w:p>
        </w:tc>
      </w:tr>
      <w:tr w:rsidR="006751A2" w14:paraId="52E52C9C" w14:textId="77777777">
        <w:trPr>
          <w:jc w:val="center"/>
        </w:trPr>
        <w:tc>
          <w:tcPr>
            <w:tcW w:w="4819" w:type="dxa"/>
          </w:tcPr>
          <w:p w14:paraId="7B430463" w14:textId="77777777" w:rsidR="006751A2" w:rsidRDefault="006751A2"/>
        </w:tc>
        <w:tc>
          <w:tcPr>
            <w:tcW w:w="4819" w:type="dxa"/>
          </w:tcPr>
          <w:p w14:paraId="550C45F8" w14:textId="77777777" w:rsidR="006751A2" w:rsidRDefault="006751A2"/>
        </w:tc>
      </w:tr>
      <w:tr w:rsidR="00E8567B" w14:paraId="27D58F0D" w14:textId="77777777" w:rsidTr="00505372">
        <w:trPr>
          <w:trHeight w:val="5070"/>
          <w:jc w:val="center"/>
        </w:trPr>
        <w:tc>
          <w:tcPr>
            <w:tcW w:w="4819" w:type="dxa"/>
            <w:vMerge w:val="restart"/>
          </w:tcPr>
          <w:p w14:paraId="3CED3DA1" w14:textId="77777777" w:rsidR="00E8567B" w:rsidRDefault="00E8567B" w:rsidP="00903BE9">
            <w:pPr>
              <w:spacing w:line="240" w:lineRule="auto"/>
              <w:rPr>
                <w:color w:val="FFC000"/>
              </w:rPr>
            </w:pPr>
            <w:r>
              <w:rPr>
                <w:color w:val="FFC000"/>
              </w:rPr>
              <w:t>– wskazuje po dwa przykłady grupy inkluzywnej i ekskluzywnej, wtórnej i pierwotnej,</w:t>
            </w:r>
            <w:r>
              <w:br/>
            </w:r>
            <w:r>
              <w:rPr>
                <w:color w:val="FFC000"/>
              </w:rPr>
              <w:t>– wskazuje trzy wybrane funkcje rodziny w społeczeństwie i je omawia,</w:t>
            </w:r>
          </w:p>
          <w:p w14:paraId="746224F9" w14:textId="77777777" w:rsidR="00E8567B" w:rsidRDefault="00E8567B" w:rsidP="00903BE9">
            <w:pPr>
              <w:spacing w:line="240" w:lineRule="auto"/>
            </w:pPr>
            <w:r>
              <w:rPr>
                <w:color w:val="FFC000"/>
              </w:rPr>
              <w:t>– określa, czym charakteryzuje się wspólnota,</w:t>
            </w:r>
            <w:r>
              <w:rPr>
                <w:color w:val="FFC000"/>
              </w:rPr>
              <w:br/>
              <w:t>– podaje i omawia w prosty sposób przykłady wspólnot: lokalnej, etnicznej, regionalnej i globalnej, wskazując, co spaja te zbiorowości.</w:t>
            </w:r>
          </w:p>
          <w:p w14:paraId="74315C57" w14:textId="77777777" w:rsidR="00E8567B" w:rsidRDefault="00E8567B">
            <w:pPr>
              <w:spacing w:line="240" w:lineRule="auto"/>
            </w:pPr>
            <w:r>
              <w:rPr>
                <w:color w:val="FFC000"/>
              </w:rPr>
              <w:t>– wyjaśnia, na czym polega konformizm, i podaje trzy przykłady postaw konformistycznych,</w:t>
            </w:r>
            <w:r>
              <w:br/>
            </w:r>
            <w:r>
              <w:rPr>
                <w:color w:val="FFC000"/>
              </w:rPr>
              <w:t>– omawia zjawisko dyskryminacji, wskazując trzy mechanizmy, które jej sprzyjają,</w:t>
            </w:r>
            <w:r>
              <w:br/>
            </w:r>
            <w:r>
              <w:rPr>
                <w:color w:val="FFC000"/>
              </w:rPr>
              <w:t>– podaje i omawia trzy przykłady zachowań dyskryminacyjnych,</w:t>
            </w:r>
            <w:r>
              <w:br/>
            </w:r>
            <w:r>
              <w:rPr>
                <w:color w:val="FFC000"/>
              </w:rPr>
              <w:t>– rozpoznaje i reaguje na przykłady hejtu i mowy nienawiści w internecie i otoczeniu klasowym,</w:t>
            </w:r>
            <w:r>
              <w:br/>
            </w:r>
            <w:r>
              <w:rPr>
                <w:color w:val="FFC000"/>
              </w:rPr>
              <w:t>– wyjaśnia, czym są ksenofobia i rasizm, oraz podaje ich przykłady,</w:t>
            </w:r>
            <w:r>
              <w:br/>
            </w:r>
            <w:r>
              <w:rPr>
                <w:color w:val="FFC000"/>
              </w:rPr>
              <w:t>– wyjaśnia, jak powstają stereotypy i uprzedzenia.</w:t>
            </w:r>
          </w:p>
          <w:p w14:paraId="24B0676C" w14:textId="77777777" w:rsidR="00E8567B" w:rsidRDefault="00E8567B" w:rsidP="008C2A9D">
            <w:pPr>
              <w:spacing w:line="240" w:lineRule="auto"/>
            </w:pPr>
            <w:r>
              <w:rPr>
                <w:color w:val="FFC000"/>
              </w:rPr>
              <w:t>– wskazuje i omawia zachowania i postawy, które ułatwiają lub utrudniają funkcjonowanie w grupie,</w:t>
            </w:r>
            <w:r>
              <w:br/>
            </w:r>
            <w:r>
              <w:rPr>
                <w:color w:val="FFC000"/>
              </w:rPr>
              <w:t>– identyfikuje, w jakiej fazie rozwoju są grupy zadaniowe, do których przynależy,</w:t>
            </w:r>
            <w:r>
              <w:br/>
            </w:r>
            <w:r>
              <w:rPr>
                <w:color w:val="FFC000"/>
              </w:rPr>
              <w:t>– wyjaśnia, co to są relacje społeczne,</w:t>
            </w:r>
            <w:r>
              <w:br/>
            </w:r>
            <w:r>
              <w:rPr>
                <w:color w:val="FFC000"/>
              </w:rPr>
              <w:t>– identyfikuje trzy przyczyny spadku poziomu zaufania społecznego i krótko je omawia,</w:t>
            </w:r>
            <w:r>
              <w:br/>
            </w:r>
            <w:r>
              <w:rPr>
                <w:color w:val="FFC000"/>
              </w:rPr>
              <w:t>– wskazuje zachowania własne i innych, które sprzyjają współpracy,</w:t>
            </w:r>
            <w:r>
              <w:br/>
            </w:r>
            <w:r>
              <w:rPr>
                <w:color w:val="FFC000"/>
              </w:rPr>
              <w:t>– wyjaśnia, kiedy warto sięgnąć po dany sposób rozwiązywania konfliktów.</w:t>
            </w:r>
          </w:p>
          <w:p w14:paraId="1E7C70C7" w14:textId="77777777" w:rsidR="00E8567B" w:rsidRDefault="00E8567B" w:rsidP="00E8567B">
            <w:pPr>
              <w:spacing w:line="240" w:lineRule="auto"/>
            </w:pPr>
            <w:r>
              <w:rPr>
                <w:color w:val="FFC000"/>
              </w:rPr>
              <w:t>– wyjaśnia, co to jest dobro wspólne,</w:t>
            </w:r>
            <w:r>
              <w:br/>
            </w:r>
            <w:r>
              <w:rPr>
                <w:color w:val="FFC000"/>
              </w:rPr>
              <w:t>– wskazuje cztery postawy lub wartości niezbędne do realizacji dobra wspólnego,</w:t>
            </w:r>
            <w:r>
              <w:br/>
            </w:r>
            <w:r>
              <w:rPr>
                <w:color w:val="FFC000"/>
              </w:rPr>
              <w:t>– wskazuje tematy, które dzielą społeczeństwo polskie,</w:t>
            </w:r>
            <w:r>
              <w:br/>
            </w:r>
            <w:r>
              <w:rPr>
                <w:color w:val="FFC000"/>
              </w:rPr>
              <w:t>– stosuje zasady i sposoby prowadzenia debaty na tematy sporne,</w:t>
            </w:r>
            <w:r>
              <w:br/>
            </w:r>
            <w:r>
              <w:rPr>
                <w:color w:val="FFC000"/>
              </w:rPr>
              <w:t>– wyjaśnia zagrożenia wynikające z dezinformacji (z fake newsów i teorii spiskowych),</w:t>
            </w:r>
            <w:r>
              <w:br/>
            </w:r>
            <w:r>
              <w:rPr>
                <w:color w:val="FFC000"/>
              </w:rPr>
              <w:t>– stosuje sposoby weryfikacji informacji znalezionych w internecie,</w:t>
            </w:r>
            <w:r>
              <w:br/>
            </w:r>
            <w:r>
              <w:rPr>
                <w:color w:val="FFC000"/>
              </w:rPr>
              <w:t>– formułuje argumenty w dyskusji na jeden z wybranych w klasie tematów spornych, korzystając z różnych sprawdzonych źródeł,</w:t>
            </w:r>
            <w:r>
              <w:br/>
            </w:r>
            <w:r>
              <w:rPr>
                <w:color w:val="FFC000"/>
              </w:rPr>
              <w:t>– identyfikuje temat, który budzi kontrowersje w lokalnej społeczności lub w kraju,</w:t>
            </w:r>
            <w:r>
              <w:br/>
            </w:r>
            <w:r>
              <w:rPr>
                <w:color w:val="FFC000"/>
              </w:rPr>
              <w:t>– wskazuje dwa tematy, które wywołują spory w jego grupie rówieśniczej.</w:t>
            </w:r>
          </w:p>
        </w:tc>
        <w:tc>
          <w:tcPr>
            <w:tcW w:w="4819" w:type="dxa"/>
            <w:tcBorders>
              <w:bottom w:val="single" w:sz="4" w:space="0" w:color="000000"/>
            </w:tcBorders>
          </w:tcPr>
          <w:p w14:paraId="26FF5444" w14:textId="77777777" w:rsidR="00E8567B" w:rsidRDefault="00E8567B" w:rsidP="00903BE9">
            <w:pPr>
              <w:spacing w:line="240" w:lineRule="auto"/>
            </w:pPr>
            <w:r>
              <w:rPr>
                <w:color w:val="EE0000"/>
              </w:rPr>
              <w:t>– wskazuje po trzy przykłady grupy inkluzywnej i ekskluzywnej, wtórnej i pierwotnej,</w:t>
            </w:r>
            <w:r>
              <w:br/>
            </w:r>
            <w:r>
              <w:rPr>
                <w:color w:val="EE0000"/>
              </w:rPr>
              <w:t>– wskazuje cztery funkcje rodziny w społeczeństwie i je omawia,</w:t>
            </w:r>
            <w:r>
              <w:br/>
            </w:r>
            <w:r>
              <w:rPr>
                <w:color w:val="EE0000"/>
              </w:rPr>
              <w:t>– omawia przykładową rolę, którą odgrywa w wybranej grupie społecznej,</w:t>
            </w:r>
            <w:r>
              <w:br/>
            </w:r>
            <w:r>
              <w:rPr>
                <w:color w:val="EE0000"/>
              </w:rPr>
              <w:t>– podaje i omawia przykłady wspólnot: lokalnej, etnicznej, regionalnej i globalnej, wskazując, co spaja te zbiorowości,</w:t>
            </w:r>
            <w:r>
              <w:br/>
            </w:r>
            <w:r>
              <w:rPr>
                <w:color w:val="EE0000"/>
              </w:rPr>
              <w:t>– analizuje swój udział w wybranej wspólnocie,</w:t>
            </w:r>
            <w:r>
              <w:br/>
            </w:r>
            <w:r>
              <w:rPr>
                <w:color w:val="EE0000"/>
              </w:rPr>
              <w:t>– wyjaśnia, co składa się na tożsamość, oraz wskazuje różnice między tożsamością osobistą a społeczną,</w:t>
            </w:r>
            <w:r>
              <w:br/>
            </w:r>
            <w:r>
              <w:rPr>
                <w:color w:val="EE0000"/>
              </w:rPr>
              <w:t>– identyfikuje swoje umiejętności, wiedzę i postawy składające się na tożsamość osobistą,</w:t>
            </w:r>
            <w:r>
              <w:br/>
            </w:r>
            <w:r>
              <w:rPr>
                <w:color w:val="EE0000"/>
              </w:rPr>
              <w:t>– wskazuje te cechy osobiste, które ułatwiają i utrudniają funkcjonowanie w grupach społecznych,</w:t>
            </w:r>
            <w:r>
              <w:br/>
            </w:r>
            <w:r>
              <w:rPr>
                <w:color w:val="EE0000"/>
              </w:rPr>
              <w:t>– wskazuje cechy tożsamości osobistej i społecznej.</w:t>
            </w:r>
          </w:p>
          <w:p w14:paraId="2C50839B" w14:textId="77777777" w:rsidR="00E8567B" w:rsidRDefault="00E8567B" w:rsidP="006235AB">
            <w:pPr>
              <w:spacing w:line="240" w:lineRule="auto"/>
            </w:pPr>
            <w:r>
              <w:rPr>
                <w:color w:val="EE0000"/>
              </w:rPr>
              <w:t>– omawia zagrożenia, jakie może nieść ze sobą postawa konformistyczna dla tożsamości społecznej oraz osobistej człowieka,</w:t>
            </w:r>
            <w:r>
              <w:br/>
            </w:r>
            <w:r>
              <w:rPr>
                <w:color w:val="EE0000"/>
              </w:rPr>
              <w:t>– analizuje cztery przykłady zachowań dyskryminacyjnych.</w:t>
            </w:r>
          </w:p>
        </w:tc>
      </w:tr>
      <w:tr w:rsidR="00E8567B" w14:paraId="0E97C74F" w14:textId="77777777">
        <w:trPr>
          <w:jc w:val="center"/>
        </w:trPr>
        <w:tc>
          <w:tcPr>
            <w:tcW w:w="4819" w:type="dxa"/>
            <w:vMerge/>
          </w:tcPr>
          <w:p w14:paraId="46DDB2F9" w14:textId="77777777" w:rsidR="00E8567B" w:rsidRDefault="00E8567B" w:rsidP="00505372">
            <w:pPr>
              <w:spacing w:line="240" w:lineRule="auto"/>
            </w:pPr>
          </w:p>
        </w:tc>
        <w:tc>
          <w:tcPr>
            <w:tcW w:w="4819" w:type="dxa"/>
          </w:tcPr>
          <w:p w14:paraId="4227DEB6" w14:textId="77777777" w:rsidR="00E8567B" w:rsidRDefault="00E8567B">
            <w:pPr>
              <w:spacing w:line="240" w:lineRule="auto"/>
            </w:pPr>
            <w:r>
              <w:rPr>
                <w:color w:val="EE0000"/>
              </w:rPr>
              <w:t>– wskazuje i omawia zachowania i postawy, które ułatwiają lub utrudniają funkcjonowanie w grupie,</w:t>
            </w:r>
            <w:r>
              <w:br/>
            </w:r>
            <w:r>
              <w:rPr>
                <w:color w:val="EE0000"/>
              </w:rPr>
              <w:t>– uzasadnia dlaczego zaufanie ma szczególne znaczenie w budowaniu relacji społecznych,</w:t>
            </w:r>
            <w:r>
              <w:br/>
            </w:r>
            <w:r>
              <w:rPr>
                <w:color w:val="EE0000"/>
              </w:rPr>
              <w:t>– opisuje na podstawie badań, jaki jest poziom zaufania społecznego w Polsce,</w:t>
            </w:r>
            <w:r>
              <w:br/>
            </w:r>
            <w:r>
              <w:rPr>
                <w:color w:val="EE0000"/>
              </w:rPr>
              <w:t>– wskazuje i omawia zachowania własne i innych, które sprzyjają współpracy,</w:t>
            </w:r>
            <w:r>
              <w:br/>
            </w:r>
            <w:r>
              <w:rPr>
                <w:color w:val="EE0000"/>
              </w:rPr>
              <w:t>– podaje, odwołując się do własnego doświadczenia, po jednym przykładzie konfliktów: interesów, wartości, i relacji,</w:t>
            </w:r>
            <w:r>
              <w:br/>
            </w:r>
            <w:r>
              <w:rPr>
                <w:color w:val="EE0000"/>
              </w:rPr>
              <w:t>– wskazuje po jednym możliwym rozwiązaniu każdego z tych konfliktów.</w:t>
            </w:r>
          </w:p>
        </w:tc>
      </w:tr>
      <w:tr w:rsidR="00E8567B" w14:paraId="1218251D" w14:textId="77777777">
        <w:trPr>
          <w:trHeight w:val="230"/>
          <w:jc w:val="center"/>
        </w:trPr>
        <w:tc>
          <w:tcPr>
            <w:tcW w:w="4819" w:type="dxa"/>
            <w:vMerge/>
          </w:tcPr>
          <w:p w14:paraId="6FC5D758" w14:textId="77777777" w:rsidR="00E8567B" w:rsidRDefault="00E8567B">
            <w:pPr>
              <w:spacing w:line="240" w:lineRule="auto"/>
            </w:pPr>
          </w:p>
        </w:tc>
        <w:tc>
          <w:tcPr>
            <w:tcW w:w="4819" w:type="dxa"/>
            <w:vMerge w:val="restart"/>
          </w:tcPr>
          <w:p w14:paraId="13E34D46" w14:textId="77777777" w:rsidR="00E8567B" w:rsidRDefault="00E8567B" w:rsidP="00E8567B">
            <w:pPr>
              <w:spacing w:line="240" w:lineRule="auto"/>
            </w:pPr>
            <w:r>
              <w:rPr>
                <w:color w:val="EE0000"/>
              </w:rPr>
              <w:t>– uzasadnia, dlaczego troska o dobro wspólne jest wspólną sprawą,</w:t>
            </w:r>
            <w:r>
              <w:br/>
            </w:r>
            <w:r>
              <w:rPr>
                <w:color w:val="EE0000"/>
              </w:rPr>
              <w:t>– wskazuje cztery postawy lub wartości niezbędne do realizacji dobra wspólnego i uzasadnia wybór,</w:t>
            </w:r>
            <w:r>
              <w:br/>
            </w:r>
            <w:r>
              <w:rPr>
                <w:color w:val="EE0000"/>
              </w:rPr>
              <w:t>– analizuje i omawia, na podstawie badań, przekazów medialnych oraz własnych obserwacji i doświadczeń, co łączy Polaków,</w:t>
            </w:r>
            <w:r>
              <w:br/>
            </w:r>
            <w:r>
              <w:rPr>
                <w:color w:val="EE0000"/>
              </w:rPr>
              <w:t>– rozważa, czy wskazywane przez Polaków elementy łączące członków narodu są tak samo ważne dla niego, i uzasadnia swoje stanowisko,</w:t>
            </w:r>
            <w:r>
              <w:br/>
            </w:r>
            <w:r>
              <w:rPr>
                <w:color w:val="EE0000"/>
              </w:rPr>
              <w:t>– rozważa na podstawie badań, jakie poglądy i postawy mogą być przyczyną konfliktów ideologicznych w Polsce,</w:t>
            </w:r>
            <w:r>
              <w:br/>
            </w:r>
            <w:r>
              <w:rPr>
                <w:color w:val="EE0000"/>
              </w:rPr>
              <w:t>– wskazuje pięć tematów, które dzielą społeczeństwo polskie,</w:t>
            </w:r>
            <w:r>
              <w:br/>
            </w:r>
            <w:r>
              <w:rPr>
                <w:color w:val="EE0000"/>
              </w:rPr>
              <w:t>– zna i stosuje zasady i sposoby prowadzenia debaty na tematy sporne,</w:t>
            </w:r>
            <w:r>
              <w:br/>
            </w:r>
            <w:r>
              <w:rPr>
                <w:color w:val="EE0000"/>
              </w:rPr>
              <w:t>– formułuje i wyraża argumenty w dyskusji na jeden z wybranych tematów, korzystając z różnych źródeł,</w:t>
            </w:r>
            <w:r>
              <w:br/>
            </w:r>
            <w:r>
              <w:rPr>
                <w:color w:val="EE0000"/>
              </w:rPr>
              <w:t>– identyfikuje temat, który budzi kontrowersje w lokalnej społeczności lub w kraju, i dąży do aktywnego udziału w debacie nad tym zagadnieniem,</w:t>
            </w:r>
            <w:r>
              <w:br/>
            </w:r>
            <w:r>
              <w:rPr>
                <w:color w:val="EE0000"/>
              </w:rPr>
              <w:t>– wyjaśnia, skąd się biorą teorie spiskowe,</w:t>
            </w:r>
            <w:r>
              <w:br/>
            </w:r>
            <w:r>
              <w:rPr>
                <w:color w:val="EE0000"/>
              </w:rPr>
              <w:t>– zna i wykorzystuje sposoby chronienia się przed dezinformacją.</w:t>
            </w:r>
          </w:p>
        </w:tc>
      </w:tr>
      <w:tr w:rsidR="00E8567B" w14:paraId="72939604" w14:textId="77777777" w:rsidTr="00DB181F">
        <w:trPr>
          <w:trHeight w:val="12419"/>
          <w:jc w:val="center"/>
        </w:trPr>
        <w:tc>
          <w:tcPr>
            <w:tcW w:w="4819" w:type="dxa"/>
            <w:tcBorders>
              <w:bottom w:val="single" w:sz="4" w:space="0" w:color="000000"/>
            </w:tcBorders>
          </w:tcPr>
          <w:p w14:paraId="4354833B" w14:textId="77777777" w:rsidR="00E8567B" w:rsidRDefault="00E8567B" w:rsidP="00E8567B">
            <w:pPr>
              <w:spacing w:line="240" w:lineRule="auto"/>
            </w:pPr>
            <w:r>
              <w:rPr>
                <w:color w:val="000000"/>
              </w:rPr>
              <w:t>– wyjaśnia, co to jest grupa społeczna, i podaje różnorodne przykłady takich grup,</w:t>
            </w:r>
            <w:r>
              <w:br/>
            </w:r>
            <w:r>
              <w:rPr>
                <w:color w:val="000000"/>
              </w:rPr>
              <w:t>– podaje po jednym przykładzie grup inkluzywnej i ekskluzywnej, wskazując, co je różni,</w:t>
            </w:r>
            <w:r>
              <w:br/>
            </w:r>
            <w:r>
              <w:rPr>
                <w:color w:val="000000"/>
              </w:rPr>
              <w:t>– podaje po jednym przykładzie grup wtórnej i pierwotnej, do których należy,</w:t>
            </w:r>
            <w:r>
              <w:br/>
            </w:r>
            <w:r>
              <w:rPr>
                <w:color w:val="000000"/>
              </w:rPr>
              <w:t>– analizuje na przykładzie własnej rodziny cztery funkcje rodziny w społeczeństwie,</w:t>
            </w:r>
            <w:r>
              <w:br/>
            </w:r>
            <w:r>
              <w:rPr>
                <w:color w:val="000000"/>
              </w:rPr>
              <w:t>– wyjaśnia, jak zmienia się model rodziny we współczesnym świecie,</w:t>
            </w:r>
            <w:r>
              <w:br/>
            </w:r>
            <w:r>
              <w:rPr>
                <w:color w:val="000000"/>
              </w:rPr>
              <w:t>– wskazuje i analizuje grupy społeczne, w których na co dzień funkcjonuje,</w:t>
            </w:r>
            <w:r>
              <w:br/>
            </w:r>
            <w:r>
              <w:rPr>
                <w:color w:val="000000"/>
              </w:rPr>
              <w:t>– omawia dwie przykładowe role, jakie odgrywa w wybranych grupach społecznych,</w:t>
            </w:r>
            <w:r>
              <w:br/>
            </w:r>
            <w:r>
              <w:rPr>
                <w:color w:val="000000"/>
              </w:rPr>
              <w:t>– analizuje swój udział w wybranej wspólnocie,</w:t>
            </w:r>
            <w:r>
              <w:br/>
            </w:r>
            <w:r>
              <w:rPr>
                <w:color w:val="000000"/>
              </w:rPr>
              <w:t>– analizuje i wyjaśnia na przykładzie sekty zagrożenia, jakie mogą płynąć z przynależności do grupy, której cele i sposób działania tylko pozornie służą realizacji celów i potrzeb jej członków,</w:t>
            </w:r>
            <w:r>
              <w:br/>
            </w:r>
            <w:r>
              <w:rPr>
                <w:color w:val="000000"/>
              </w:rPr>
              <w:t>– wskazuje dwie swoje cechy, które wpływają na funkcjonowanie w grupie i które chce zmienić lub wzmocnić,</w:t>
            </w:r>
            <w:r>
              <w:br/>
            </w:r>
            <w:r>
              <w:rPr>
                <w:color w:val="000000"/>
              </w:rPr>
              <w:t>– proponuje jedno działanie, które może być w tym pomocne.</w:t>
            </w:r>
          </w:p>
          <w:p w14:paraId="1C3B4308" w14:textId="77777777" w:rsidR="00E8567B" w:rsidRDefault="00E8567B">
            <w:pPr>
              <w:spacing w:line="240" w:lineRule="auto"/>
            </w:pPr>
            <w:r>
              <w:rPr>
                <w:color w:val="000000"/>
              </w:rPr>
              <w:t>– analizuje, jakie zagrożenia może nieść postawa konformistyczna dla tożsamości społecznej oraz osobistej człowieka,</w:t>
            </w:r>
            <w:r>
              <w:br/>
            </w:r>
            <w:r>
              <w:rPr>
                <w:color w:val="000000"/>
              </w:rPr>
              <w:t>– podaje i omawia pięć przykładów zachowań dyskryminacyjnych,</w:t>
            </w:r>
            <w:r>
              <w:br/>
            </w:r>
            <w:r>
              <w:rPr>
                <w:color w:val="000000"/>
              </w:rPr>
              <w:t>– odwołując się do piramidy nienawiści, analizuje wszystkie stopnie radykalizacji postaw w relacjach społecznych.</w:t>
            </w:r>
          </w:p>
          <w:p w14:paraId="28874028" w14:textId="77777777" w:rsidR="00E8567B" w:rsidRDefault="00E8567B" w:rsidP="00E8567B">
            <w:pPr>
              <w:spacing w:line="240" w:lineRule="auto"/>
            </w:pPr>
            <w:r>
              <w:rPr>
                <w:color w:val="000000"/>
              </w:rPr>
              <w:t>– analizuje, co się dzieje w grupach, do których należy,</w:t>
            </w:r>
            <w:r>
              <w:br/>
            </w:r>
            <w:r>
              <w:rPr>
                <w:color w:val="000000"/>
              </w:rPr>
              <w:t>– wskazuje i omawia zachowania i postawy, które ułatwiają lub utrudniają funkcjonowanie w grupie,</w:t>
            </w:r>
            <w:r>
              <w:br/>
            </w:r>
            <w:r>
              <w:rPr>
                <w:color w:val="000000"/>
              </w:rPr>
              <w:t>– rozpoznaje emocje i zachowania, które wzmacniają lub osłabiają grupę,</w:t>
            </w:r>
            <w:r>
              <w:br/>
            </w:r>
            <w:r>
              <w:rPr>
                <w:color w:val="000000"/>
              </w:rPr>
              <w:t>– wskazuje, które instytucje cieszą się najmniejszym, a które – największym zaufaniem Polaków,</w:t>
            </w:r>
            <w:r>
              <w:br/>
            </w:r>
            <w:r>
              <w:rPr>
                <w:color w:val="000000"/>
              </w:rPr>
              <w:t>– opisuje, na podstawie badań, jaki jest poziom współpracy wśród polskich nastolatków,</w:t>
            </w:r>
            <w:r>
              <w:br/>
            </w:r>
            <w:r>
              <w:rPr>
                <w:color w:val="000000"/>
              </w:rPr>
              <w:t>– rozważa, na ile wyniki tych badań są spójne z jego osobistym doświadczeniem współdziałania w grupie,</w:t>
            </w:r>
            <w:r>
              <w:br/>
            </w:r>
            <w:r>
              <w:rPr>
                <w:color w:val="000000"/>
              </w:rPr>
              <w:t>– wskazuje czynniki, które sprzyjają rozwiązywaniu konfliktów,</w:t>
            </w:r>
            <w:r>
              <w:br/>
            </w:r>
            <w:r>
              <w:rPr>
                <w:color w:val="000000"/>
              </w:rPr>
              <w:t>– omawia pięć postaw wobec konfliktów; wskazuje, które z nich są najskuteczniejsze, i uzasadnia swoje zdanie.</w:t>
            </w:r>
          </w:p>
          <w:p w14:paraId="67B5057C" w14:textId="77777777" w:rsidR="00E8567B" w:rsidRDefault="00E8567B" w:rsidP="00ED396D">
            <w:pPr>
              <w:spacing w:line="240" w:lineRule="auto"/>
            </w:pPr>
            <w:r>
              <w:rPr>
                <w:color w:val="000000"/>
              </w:rPr>
              <w:t>– argumentuje zagrożenia wynikające z dezinformacji (fake newsów i teorii spiskowych),</w:t>
            </w:r>
            <w:r>
              <w:br/>
            </w:r>
            <w:r>
              <w:rPr>
                <w:color w:val="000000"/>
              </w:rPr>
              <w:t>– wyszukuje informacje z różnych źródeł na wybrany temat dzielący społeczeństwo i identyfikuje różnice w stanowiskach,</w:t>
            </w:r>
            <w:r>
              <w:br/>
            </w:r>
            <w:r>
              <w:rPr>
                <w:color w:val="000000"/>
              </w:rPr>
              <w:t>– stosuje zasady wybranej formy dyskusji.</w:t>
            </w:r>
          </w:p>
        </w:tc>
        <w:tc>
          <w:tcPr>
            <w:tcW w:w="4819" w:type="dxa"/>
            <w:vMerge/>
            <w:tcBorders>
              <w:bottom w:val="single" w:sz="4" w:space="0" w:color="000000"/>
            </w:tcBorders>
          </w:tcPr>
          <w:p w14:paraId="26A066C7" w14:textId="77777777" w:rsidR="00E8567B" w:rsidRDefault="00E8567B">
            <w:pPr>
              <w:spacing w:line="240" w:lineRule="auto"/>
            </w:pPr>
          </w:p>
        </w:tc>
      </w:tr>
    </w:tbl>
    <w:p w14:paraId="22EEFA5C" w14:textId="77777777" w:rsidR="006751A2" w:rsidRDefault="006751A2"/>
    <w:p w14:paraId="45076C45" w14:textId="77777777" w:rsidR="006751A2" w:rsidRDefault="00CA6403">
      <w:pPr>
        <w:keepNext/>
      </w:pPr>
      <w:r>
        <w:rPr>
          <w:b/>
        </w:rPr>
        <w:t>ROZDZIAŁ II. Szkoła jako wspólnota</w:t>
      </w:r>
    </w:p>
    <w:p w14:paraId="48D16C88"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E8567B" w14:paraId="41BE409D" w14:textId="77777777" w:rsidTr="001551F4">
        <w:trPr>
          <w:trHeight w:val="8323"/>
          <w:jc w:val="center"/>
        </w:trPr>
        <w:tc>
          <w:tcPr>
            <w:tcW w:w="4819" w:type="dxa"/>
          </w:tcPr>
          <w:p w14:paraId="253D729A" w14:textId="77777777" w:rsidR="00E8567B" w:rsidRDefault="00E8567B" w:rsidP="00E8567B">
            <w:pPr>
              <w:spacing w:line="240" w:lineRule="auto"/>
            </w:pPr>
            <w:r>
              <w:rPr>
                <w:color w:val="0070C0"/>
              </w:rPr>
              <w:t>– wie, gdzie znaleźć aktualny szkolny statut,</w:t>
            </w:r>
            <w:r>
              <w:br/>
            </w:r>
            <w:r>
              <w:rPr>
                <w:color w:val="0070C0"/>
              </w:rPr>
              <w:t>– wskazuje dwie kwestie ważne dla ucznia, które uwzględnia statut szkolny,</w:t>
            </w:r>
            <w:r>
              <w:br/>
            </w:r>
            <w:r>
              <w:rPr>
                <w:color w:val="0070C0"/>
              </w:rPr>
              <w:t>– z pomocą nauczyciela wyszukuje w szkolnym statucie sekcję dotyczącą praw i obowiązków ucznia, warunków i sposobu oceniania oraz organizacji pracy szkoły,</w:t>
            </w:r>
            <w:r>
              <w:br/>
            </w:r>
            <w:r>
              <w:rPr>
                <w:color w:val="0070C0"/>
              </w:rPr>
              <w:t>– wskazuje organy w szkole, do których może się zgłosić uczeń, kiedy jego prawa są łamane.</w:t>
            </w:r>
          </w:p>
          <w:p w14:paraId="41624594" w14:textId="77777777" w:rsidR="00E8567B" w:rsidRDefault="00E8567B">
            <w:pPr>
              <w:spacing w:line="240" w:lineRule="auto"/>
            </w:pPr>
            <w:r>
              <w:rPr>
                <w:color w:val="0070C0"/>
              </w:rPr>
              <w:t>– wymienia członków szkolnej społeczności,</w:t>
            </w:r>
            <w:r>
              <w:br/>
            </w:r>
            <w:r>
              <w:rPr>
                <w:color w:val="0070C0"/>
              </w:rPr>
              <w:t>– wskazuje jedną metodę, za pomocą której można zbadać potrzeby szkolnej społeczności,</w:t>
            </w:r>
            <w:r>
              <w:br/>
            </w:r>
            <w:r>
              <w:rPr>
                <w:color w:val="0070C0"/>
              </w:rPr>
              <w:t>– wskazuje rozpoznany w klasie jeden obszar problematyczny / obszar do rozwoju w funkcjonowaniu szkoły,</w:t>
            </w:r>
            <w:r>
              <w:br/>
            </w:r>
            <w:r>
              <w:rPr>
                <w:color w:val="0070C0"/>
              </w:rPr>
              <w:t>– wskazuje z pomocą nauczyciela, co można zrobić w danej sprawie (kroki),</w:t>
            </w:r>
            <w:r>
              <w:br/>
            </w:r>
            <w:r>
              <w:rPr>
                <w:color w:val="0070C0"/>
              </w:rPr>
              <w:t>– wyjaśnia, kiedy pomocne są mediacje,</w:t>
            </w:r>
            <w:r>
              <w:br/>
            </w:r>
            <w:r>
              <w:rPr>
                <w:color w:val="0070C0"/>
              </w:rPr>
              <w:t>– z pomocą nauczyciela wyszukuje podstawowe informacje na temat budżetu uczniowskiego,</w:t>
            </w:r>
            <w:r>
              <w:br/>
            </w:r>
            <w:r>
              <w:rPr>
                <w:color w:val="0070C0"/>
              </w:rPr>
              <w:t>– wskazuje i zgłasza pomysł, który mógłby zostać sfinansowany z budżetu uczniowskiego.</w:t>
            </w:r>
          </w:p>
          <w:p w14:paraId="72140B1D" w14:textId="77777777" w:rsidR="00E8567B" w:rsidRDefault="00E8567B" w:rsidP="00E8567B">
            <w:pPr>
              <w:spacing w:line="240" w:lineRule="auto"/>
              <w:rPr>
                <w:color w:val="0070C0"/>
              </w:rPr>
            </w:pPr>
            <w:r>
              <w:rPr>
                <w:color w:val="0070C0"/>
              </w:rPr>
              <w:t>– wyjaśnia, kto tworzy samorząd uczniowski (SU),</w:t>
            </w:r>
            <w:r>
              <w:br/>
            </w:r>
            <w:r>
              <w:rPr>
                <w:color w:val="0070C0"/>
              </w:rPr>
              <w:t>– wymienia dwa uprawnienia SU,</w:t>
            </w:r>
            <w:r>
              <w:br/>
            </w:r>
            <w:r>
              <w:rPr>
                <w:color w:val="0070C0"/>
              </w:rPr>
              <w:t>– wymienia dwie korzyści wynikające z dobrego funkcjonowania SU,</w:t>
            </w:r>
          </w:p>
          <w:p w14:paraId="05FB5B43" w14:textId="77777777" w:rsidR="00E8567B" w:rsidRDefault="00E8567B" w:rsidP="00E8567B">
            <w:pPr>
              <w:spacing w:line="240" w:lineRule="auto"/>
              <w:rPr>
                <w:color w:val="0070C0"/>
              </w:rPr>
            </w:pPr>
            <w:r>
              <w:rPr>
                <w:color w:val="0070C0"/>
              </w:rPr>
              <w:t>– wskazuje inicjatywy szkolne podjęte przez SU w ostatnich dwóch latach,</w:t>
            </w:r>
            <w:r>
              <w:br/>
            </w:r>
            <w:r>
              <w:rPr>
                <w:color w:val="0070C0"/>
              </w:rPr>
              <w:t>– wie, gdzie znaleźć regulamin SU,</w:t>
            </w:r>
            <w:r>
              <w:br/>
            </w:r>
            <w:r>
              <w:rPr>
                <w:color w:val="0070C0"/>
              </w:rPr>
              <w:t>– wymienia, korzystając z regulaminu SU, wszystkie organy szkolnego samorządu,</w:t>
            </w:r>
          </w:p>
          <w:p w14:paraId="16E8D968" w14:textId="77777777" w:rsidR="00E8567B" w:rsidRDefault="00E8567B" w:rsidP="00E8567B">
            <w:pPr>
              <w:spacing w:line="240" w:lineRule="auto"/>
            </w:pPr>
            <w:r>
              <w:rPr>
                <w:color w:val="0070C0"/>
              </w:rPr>
              <w:t>– bierze czynny udział w wyborach do SU,</w:t>
            </w:r>
            <w:r>
              <w:br/>
            </w:r>
            <w:r>
              <w:rPr>
                <w:color w:val="0070C0"/>
              </w:rPr>
              <w:t>– wskazuje dwie sprawy, w których uczniowie mogą podejmować decyzje w szkole,</w:t>
            </w:r>
            <w:r>
              <w:br/>
            </w:r>
            <w:r>
              <w:rPr>
                <w:color w:val="0070C0"/>
              </w:rPr>
              <w:t>– angażuje się w prace zespołu projektowego zgodnie z przypisanymi zadaniami.</w:t>
            </w:r>
          </w:p>
        </w:tc>
        <w:tc>
          <w:tcPr>
            <w:tcW w:w="4819" w:type="dxa"/>
          </w:tcPr>
          <w:p w14:paraId="7DE929DE" w14:textId="77777777" w:rsidR="00E8567B" w:rsidRDefault="00E8567B" w:rsidP="00E8567B">
            <w:pPr>
              <w:spacing w:line="240" w:lineRule="auto"/>
              <w:rPr>
                <w:color w:val="00B050"/>
              </w:rPr>
            </w:pPr>
            <w:r>
              <w:rPr>
                <w:color w:val="00B050"/>
              </w:rPr>
              <w:t>– wskazuje trzy kwestie ważne dla ucznia w szkole, które uwzględnia statut szkolny,</w:t>
            </w:r>
          </w:p>
          <w:p w14:paraId="74F8279A" w14:textId="77777777" w:rsidR="00E8567B" w:rsidRDefault="00E8567B" w:rsidP="00E8567B">
            <w:pPr>
              <w:spacing w:line="240" w:lineRule="auto"/>
            </w:pPr>
            <w:r>
              <w:rPr>
                <w:color w:val="00B050"/>
              </w:rPr>
              <w:t>– wymienia prawa i obowiązki ucznia opisane w szkolnych dokumentach,</w:t>
            </w:r>
            <w:r>
              <w:br/>
            </w:r>
            <w:r>
              <w:rPr>
                <w:color w:val="00B050"/>
              </w:rPr>
              <w:t>– wyszukuje w szkolnym statucie sekcję dotyczącą praw i obowiązków ucznia, warunków i sposobu oceniania oraz organizacji pracy szkoły,</w:t>
            </w:r>
            <w:r>
              <w:br/>
            </w:r>
            <w:r>
              <w:rPr>
                <w:color w:val="00B050"/>
              </w:rPr>
              <w:t>– bierze udział w klasowym omówieniu kwestii realizacji wybranych praw ucznia w szkole,</w:t>
            </w:r>
            <w:r>
              <w:br/>
            </w:r>
            <w:r>
              <w:rPr>
                <w:color w:val="00B050"/>
              </w:rPr>
              <w:t>– bierze udział w klasowym omówieniu kwestii realizacji przez uczniów wybranych obowiązków ucznia w szkole.</w:t>
            </w:r>
          </w:p>
          <w:p w14:paraId="6F1425D2" w14:textId="77777777" w:rsidR="00E8567B" w:rsidRDefault="00E8567B">
            <w:pPr>
              <w:spacing w:line="240" w:lineRule="auto"/>
            </w:pPr>
            <w:r>
              <w:rPr>
                <w:color w:val="00B050"/>
              </w:rPr>
              <w:t>– wskazuje pięć pytań, które pomogą zbadać poczucie przynależności do społeczności szkolnej wśród uczniów jego szkoły,</w:t>
            </w:r>
            <w:r>
              <w:br/>
            </w:r>
            <w:r>
              <w:rPr>
                <w:color w:val="00B050"/>
              </w:rPr>
              <w:t>– wskazuje dwie metody, za pomocą których można zbadać potrzeby szkolnej społeczności,</w:t>
            </w:r>
            <w:r>
              <w:br/>
            </w:r>
            <w:r>
              <w:rPr>
                <w:color w:val="00B050"/>
              </w:rPr>
              <w:t>– wskazuje, co można zrobić w danej sprawie (kroki),</w:t>
            </w:r>
            <w:r>
              <w:br/>
            </w:r>
            <w:r>
              <w:rPr>
                <w:color w:val="00B050"/>
              </w:rPr>
              <w:t>– samodzielnie wyszukuje podstawowe informacje na temat budżetu uczniowskiego.</w:t>
            </w:r>
          </w:p>
          <w:p w14:paraId="72FBD243" w14:textId="77777777" w:rsidR="00E8567B" w:rsidRDefault="00E8567B" w:rsidP="007A0BA7">
            <w:pPr>
              <w:spacing w:line="240" w:lineRule="auto"/>
            </w:pPr>
            <w:r>
              <w:rPr>
                <w:color w:val="00B050"/>
              </w:rPr>
              <w:t>– wymienia trzy uprawnienia SU,</w:t>
            </w:r>
            <w:r>
              <w:br/>
            </w:r>
            <w:r>
              <w:rPr>
                <w:color w:val="00B050"/>
              </w:rPr>
              <w:t>– wymienia trzy korzyści wynikające z dobrego funkcjonowania SU,</w:t>
            </w:r>
            <w:r>
              <w:br/>
            </w:r>
            <w:r>
              <w:rPr>
                <w:color w:val="00B050"/>
              </w:rPr>
              <w:t>– wskazuje dwa działania własne podjęte w ramach SU,</w:t>
            </w:r>
            <w:r>
              <w:br/>
            </w:r>
            <w:r>
              <w:rPr>
                <w:color w:val="00B050"/>
              </w:rPr>
              <w:t>– wyjaśnia, co trzeba zrobić, żeby wystartować w wyborach do SU,</w:t>
            </w:r>
            <w:r>
              <w:br/>
            </w:r>
            <w:r>
              <w:rPr>
                <w:color w:val="00B050"/>
              </w:rPr>
              <w:t>– wskazuje trzy sprawy, w których uczniowie mogą podejmować decyzje w szkole, i krótko je omawia,</w:t>
            </w:r>
            <w:r>
              <w:br/>
            </w:r>
            <w:r>
              <w:rPr>
                <w:color w:val="00B050"/>
              </w:rPr>
              <w:t>– angażuje się w prace zespołu projektowego zgodnie z przypisanymi zadaniami oraz wykazuje się inicjatywą i kreatywnością podczas realizacji projektu.</w:t>
            </w:r>
          </w:p>
        </w:tc>
      </w:tr>
      <w:tr w:rsidR="00E8567B" w14:paraId="5FC7C93A" w14:textId="77777777">
        <w:trPr>
          <w:jc w:val="center"/>
        </w:trPr>
        <w:tc>
          <w:tcPr>
            <w:tcW w:w="4819" w:type="dxa"/>
            <w:vMerge w:val="restart"/>
          </w:tcPr>
          <w:p w14:paraId="3AC18CA5" w14:textId="77777777" w:rsidR="00E8567B" w:rsidRDefault="00E8567B">
            <w:pPr>
              <w:spacing w:line="240" w:lineRule="auto"/>
            </w:pPr>
            <w:r>
              <w:rPr>
                <w:color w:val="FFC000"/>
              </w:rPr>
              <w:t>– wskazuje w szkolnym statucie te sekcje, które osobiście mają dla niego największe znaczenie,</w:t>
            </w:r>
            <w:r>
              <w:br/>
            </w:r>
            <w:r>
              <w:rPr>
                <w:color w:val="FFC000"/>
              </w:rPr>
              <w:t>– identyfikuje w szkolnym statucie lub regulaminie SU zapisy, które są nieprecyzyjne lub sprzeczne z innymi zapisami prawnymi,</w:t>
            </w:r>
            <w:r>
              <w:br/>
            </w:r>
            <w:r>
              <w:rPr>
                <w:color w:val="FFC000"/>
              </w:rPr>
              <w:t>– analizuje swoje zaangażowanie w kształtowanie i realizację zasad obowiązujących w szkole.</w:t>
            </w:r>
          </w:p>
          <w:p w14:paraId="2E3D65F7" w14:textId="77777777" w:rsidR="00E8567B" w:rsidRDefault="00E8567B" w:rsidP="00B81C35">
            <w:pPr>
              <w:spacing w:line="240" w:lineRule="auto"/>
            </w:pPr>
            <w:r>
              <w:rPr>
                <w:color w:val="FFC000"/>
              </w:rPr>
              <w:t>– wskazuje trzy metody, za pomocą których można zbadać potrzeby szkolnej społeczności,</w:t>
            </w:r>
            <w:r>
              <w:br/>
            </w:r>
            <w:r>
              <w:rPr>
                <w:color w:val="FFC000"/>
              </w:rPr>
              <w:t>– samodzielnie identyfikuje jeden obszar problematyczny / obszar do rozwoju w funkcjonowaniu szkoły, który wymaga działania i badania pod kątem potrzeb członków szkolnej społeczności,</w:t>
            </w:r>
            <w:r>
              <w:br/>
            </w:r>
            <w:r>
              <w:rPr>
                <w:color w:val="FFC000"/>
              </w:rPr>
              <w:t>– przygotowuje projekt działania wraz z wnioskiem o sfinansowanie go z budżetu uczniowskiego (na podstawie dokumentacji ze swojej szkoły lub z innych szkół).</w:t>
            </w:r>
          </w:p>
        </w:tc>
        <w:tc>
          <w:tcPr>
            <w:tcW w:w="4819" w:type="dxa"/>
          </w:tcPr>
          <w:p w14:paraId="047D8E46" w14:textId="77777777" w:rsidR="00E8567B" w:rsidRDefault="00E8567B">
            <w:pPr>
              <w:spacing w:line="240" w:lineRule="auto"/>
            </w:pPr>
            <w:r>
              <w:rPr>
                <w:color w:val="EE0000"/>
              </w:rPr>
              <w:t>– wyraża opinię na temat wybranych zapisów ze statutu swojej szkoły,</w:t>
            </w:r>
            <w:r>
              <w:br/>
            </w:r>
            <w:r>
              <w:rPr>
                <w:color w:val="EE0000"/>
              </w:rPr>
              <w:t>– wymienia wszystkie akty prawne wyższego rzędu, z których wynikają zapisy ze szkolnego statutu,</w:t>
            </w:r>
            <w:r>
              <w:br/>
            </w:r>
            <w:r>
              <w:rPr>
                <w:color w:val="EE0000"/>
              </w:rPr>
              <w:t>– identyfikuje w szkolnym statucie lub regulaminie SU zapisy, które są nieprecyzyjne lub sprzeczne z innymi zapisami prawnymi, oraz formułuje propozycję ich zmiany,</w:t>
            </w:r>
            <w:r>
              <w:br/>
            </w:r>
            <w:r>
              <w:rPr>
                <w:color w:val="EE0000"/>
              </w:rPr>
              <w:t>– wyjaśnia, jakie znaczenie dla całej szkolnej społeczności ma regulamin SU,</w:t>
            </w:r>
            <w:r>
              <w:br/>
            </w:r>
            <w:r>
              <w:rPr>
                <w:color w:val="EE0000"/>
              </w:rPr>
              <w:t>– formułuje opinię na temat realizacji wybranych praw ucznia w szkole,</w:t>
            </w:r>
            <w:r>
              <w:br/>
            </w:r>
            <w:r>
              <w:rPr>
                <w:color w:val="EE0000"/>
              </w:rPr>
              <w:t>– formułuje opinię na temat poziomu realizacji przez uczniów wybranych obowiązków ucznia w szkole,</w:t>
            </w:r>
            <w:r>
              <w:br/>
            </w:r>
            <w:r>
              <w:rPr>
                <w:color w:val="EE0000"/>
              </w:rPr>
              <w:t>– wyjaśnia, w jaki sposób uczniowie mogą wpływać na reguły obowiązujące w ich szkole.</w:t>
            </w:r>
          </w:p>
        </w:tc>
      </w:tr>
      <w:tr w:rsidR="00CA6403" w14:paraId="1D73940A" w14:textId="77777777">
        <w:trPr>
          <w:trHeight w:val="230"/>
          <w:jc w:val="center"/>
        </w:trPr>
        <w:tc>
          <w:tcPr>
            <w:tcW w:w="4819" w:type="dxa"/>
            <w:vMerge/>
          </w:tcPr>
          <w:p w14:paraId="0E7F9FF3" w14:textId="77777777" w:rsidR="00CA6403" w:rsidRDefault="00CA6403">
            <w:pPr>
              <w:spacing w:line="240" w:lineRule="auto"/>
            </w:pPr>
          </w:p>
        </w:tc>
        <w:tc>
          <w:tcPr>
            <w:tcW w:w="4819" w:type="dxa"/>
            <w:vMerge w:val="restart"/>
          </w:tcPr>
          <w:p w14:paraId="5127D3A4" w14:textId="77777777" w:rsidR="00CA6403" w:rsidRDefault="00CA6403" w:rsidP="00E8567B">
            <w:pPr>
              <w:spacing w:line="240" w:lineRule="auto"/>
            </w:pPr>
            <w:r>
              <w:rPr>
                <w:color w:val="EE0000"/>
              </w:rPr>
              <w:t>– uzasadnia, że szkoła jest społecznością, w której istnieją więzi formalne i obiektywne,</w:t>
            </w:r>
            <w:r>
              <w:br/>
            </w:r>
            <w:r>
              <w:rPr>
                <w:color w:val="EE0000"/>
              </w:rPr>
              <w:t>– formułuje zespołowo pięć pytań, które pomogą zbadać poczucie przynależności do szkoły uczniów placówki, do której uczęszcza,</w:t>
            </w:r>
            <w:r>
              <w:br/>
            </w:r>
            <w:r>
              <w:rPr>
                <w:color w:val="EE0000"/>
              </w:rPr>
              <w:t>– wskazuje cztery metody, za pomocą których można zbadać potrzeby szkolnej społeczności,</w:t>
            </w:r>
            <w:r>
              <w:br/>
            </w:r>
            <w:r>
              <w:rPr>
                <w:color w:val="EE0000"/>
              </w:rPr>
              <w:t>– wyjaśnia, na czym polegają mediacje,</w:t>
            </w:r>
            <w:r>
              <w:br/>
            </w:r>
            <w:r>
              <w:rPr>
                <w:color w:val="EE0000"/>
              </w:rPr>
              <w:t>– formułuje trzy argumenty za korzystaniem z mediacji w rozwiązywaniu sporów między rówieśnikami lub między uczniami i nauczycielami,</w:t>
            </w:r>
            <w:r>
              <w:br/>
            </w:r>
            <w:r>
              <w:rPr>
                <w:color w:val="EE0000"/>
              </w:rPr>
              <w:t>– wskazuje trzy cechy, jakimi powinien charakteryzować się mediator.</w:t>
            </w:r>
          </w:p>
          <w:p w14:paraId="7FEF146A" w14:textId="77777777" w:rsidR="00CA6403" w:rsidRDefault="00CA6403" w:rsidP="00E8567B">
            <w:pPr>
              <w:spacing w:line="240" w:lineRule="auto"/>
              <w:rPr>
                <w:color w:val="EE0000"/>
              </w:rPr>
            </w:pPr>
            <w:r>
              <w:rPr>
                <w:color w:val="EE0000"/>
              </w:rPr>
              <w:t>– wymienia pięć uprawnień SU,</w:t>
            </w:r>
            <w:r>
              <w:br/>
            </w:r>
            <w:r>
              <w:rPr>
                <w:color w:val="EE0000"/>
              </w:rPr>
              <w:t>– omawia dwa źródła prawne, z których wynikają uprawnienia SU,</w:t>
            </w:r>
            <w:r>
              <w:br/>
            </w:r>
            <w:r>
              <w:rPr>
                <w:color w:val="EE0000"/>
              </w:rPr>
              <w:t>– omawia pięć korzyści wynikających z dobrego funkcjonowania SU,</w:t>
            </w:r>
          </w:p>
          <w:p w14:paraId="11EF1E8C" w14:textId="77777777" w:rsidR="00CA6403" w:rsidRDefault="00CA6403" w:rsidP="00E8567B">
            <w:pPr>
              <w:spacing w:line="240" w:lineRule="auto"/>
            </w:pPr>
            <w:r>
              <w:rPr>
                <w:color w:val="EE0000"/>
              </w:rPr>
              <w:t>– formułuje dwa argumenty za powołaniem rady szkoły,</w:t>
            </w:r>
            <w:r>
              <w:br/>
            </w:r>
            <w:r>
              <w:rPr>
                <w:color w:val="EE0000"/>
              </w:rPr>
              <w:t>– zgłasza swoją kandydaturę w wyborach do SU; przygotowuje autoprezentację, w tym formułuje trzy argumenty za swoją kandydaturą i jeden postulat, dotyczący np. zmian w funkcjonowaniu uczniowskiego samorządu,</w:t>
            </w:r>
            <w:r>
              <w:br/>
            </w:r>
            <w:r>
              <w:rPr>
                <w:color w:val="EE0000"/>
              </w:rPr>
              <w:t>– formułuje samodzielnie trzy argumenty za tym, by uczniowie uzyskali większy wpływ na życie szkoły.</w:t>
            </w:r>
          </w:p>
        </w:tc>
      </w:tr>
      <w:tr w:rsidR="00CA6403" w14:paraId="7303108A" w14:textId="77777777" w:rsidTr="00693474">
        <w:trPr>
          <w:trHeight w:val="3680"/>
          <w:jc w:val="center"/>
        </w:trPr>
        <w:tc>
          <w:tcPr>
            <w:tcW w:w="4819" w:type="dxa"/>
            <w:tcBorders>
              <w:bottom w:val="single" w:sz="4" w:space="0" w:color="000000"/>
            </w:tcBorders>
          </w:tcPr>
          <w:p w14:paraId="7602F96E" w14:textId="77777777" w:rsidR="00CA6403" w:rsidRDefault="00CA6403">
            <w:pPr>
              <w:spacing w:line="240" w:lineRule="auto"/>
            </w:pPr>
            <w:r>
              <w:rPr>
                <w:color w:val="FFC000"/>
              </w:rPr>
              <w:t>– wymienia cztery uprawnienia SU,</w:t>
            </w:r>
            <w:r>
              <w:br/>
            </w:r>
            <w:r>
              <w:rPr>
                <w:color w:val="FFC000"/>
              </w:rPr>
              <w:t>– wskazuje jedno źródło prawne, z którego wynikają uprawnienia SU,</w:t>
            </w:r>
            <w:r>
              <w:br/>
            </w:r>
            <w:r>
              <w:rPr>
                <w:color w:val="FFC000"/>
              </w:rPr>
              <w:t>– wymienia cztery korzyści wynikające z dobrego funkcjonowania SU,</w:t>
            </w:r>
            <w:r>
              <w:br/>
            </w:r>
            <w:r>
              <w:rPr>
                <w:color w:val="FFC000"/>
              </w:rPr>
              <w:t>– rozważa własne zaangażowanie w działalność SU,</w:t>
            </w:r>
            <w:r>
              <w:br/>
            </w:r>
            <w:r>
              <w:rPr>
                <w:color w:val="FFC000"/>
              </w:rPr>
              <w:t>– wymienia wszystkie organy szkolnego samorządu,</w:t>
            </w:r>
            <w:r>
              <w:br/>
            </w:r>
            <w:r>
              <w:rPr>
                <w:color w:val="FFC000"/>
              </w:rPr>
              <w:t>– wyjaśnia, czym zajmuje się rada szkoły,</w:t>
            </w:r>
            <w:r>
              <w:br/>
            </w:r>
            <w:r>
              <w:rPr>
                <w:color w:val="FFC000"/>
              </w:rPr>
              <w:t>– tłumaczy, co trzeba zrobić, żeby wystartować w wyborach do SU,</w:t>
            </w:r>
            <w:r>
              <w:br/>
            </w:r>
            <w:r>
              <w:rPr>
                <w:color w:val="FFC000"/>
              </w:rPr>
              <w:t>– zgłasza swoją kandydaturę w wyborach do SU i przygotowuje autoprezentację,</w:t>
            </w:r>
            <w:r>
              <w:br/>
            </w:r>
            <w:r>
              <w:rPr>
                <w:color w:val="FFC000"/>
              </w:rPr>
              <w:t>– formułuje samodzielnie dwa argumenty za tym, by uczniowie uzyskali większy wpływ na życie szkoły,</w:t>
            </w:r>
            <w:r>
              <w:br/>
            </w:r>
            <w:r>
              <w:rPr>
                <w:color w:val="FFC000"/>
              </w:rPr>
              <w:t>– angażuje się w formułowanie celów i zadań zespołu projektowego.</w:t>
            </w:r>
          </w:p>
        </w:tc>
        <w:tc>
          <w:tcPr>
            <w:tcW w:w="4819" w:type="dxa"/>
            <w:vMerge/>
          </w:tcPr>
          <w:p w14:paraId="6B27DAD5" w14:textId="77777777" w:rsidR="00CA6403" w:rsidRDefault="00CA6403">
            <w:pPr>
              <w:spacing w:line="240" w:lineRule="auto"/>
            </w:pPr>
          </w:p>
        </w:tc>
      </w:tr>
      <w:tr w:rsidR="00CA6403" w14:paraId="65A971CC" w14:textId="77777777" w:rsidTr="009B45BF">
        <w:trPr>
          <w:trHeight w:val="5300"/>
          <w:jc w:val="center"/>
        </w:trPr>
        <w:tc>
          <w:tcPr>
            <w:tcW w:w="4819" w:type="dxa"/>
            <w:vMerge w:val="restart"/>
          </w:tcPr>
          <w:p w14:paraId="579E8561" w14:textId="77777777" w:rsidR="00CA6403" w:rsidRDefault="00CA6403">
            <w:pPr>
              <w:spacing w:line="240" w:lineRule="auto"/>
            </w:pPr>
            <w:r>
              <w:rPr>
                <w:color w:val="000000"/>
              </w:rPr>
              <w:t>– wymienia i analizuje kluczowe zapisy statutu swojej szkoły, dotyczące wybranych obszarów funkcjonowania ucznia w społeczności szkolnej,</w:t>
            </w:r>
            <w:r>
              <w:br/>
            </w:r>
            <w:r>
              <w:rPr>
                <w:color w:val="000000"/>
              </w:rPr>
              <w:t>– wyraża opinię na temat wybranych zapisów ze statutu swojej szkoły,</w:t>
            </w:r>
            <w:r>
              <w:br/>
            </w:r>
            <w:r>
              <w:rPr>
                <w:color w:val="000000"/>
              </w:rPr>
              <w:t>– omawia wybrane prawa i obowiązki ucznia oraz rozważa, jaki jest poziom ich realizacji w polskiej szkole,</w:t>
            </w:r>
            <w:r>
              <w:br/>
            </w:r>
            <w:r>
              <w:rPr>
                <w:color w:val="000000"/>
              </w:rPr>
              <w:t>– wskazuje wszystkie akty wyższego rzędu, które są źródłem praw i obowiązków ucznia.</w:t>
            </w:r>
          </w:p>
          <w:p w14:paraId="776FAED4" w14:textId="77777777" w:rsidR="00CA6403" w:rsidRDefault="00CA6403" w:rsidP="00CA6403">
            <w:pPr>
              <w:spacing w:line="240" w:lineRule="auto"/>
            </w:pPr>
            <w:r>
              <w:rPr>
                <w:color w:val="000000"/>
              </w:rPr>
              <w:t>– rozważa, na ile czuje się przynależny do szkolnej społeczności, oraz wskazuje czynniki, które wpływają na poziom poczucia tej przynależności,</w:t>
            </w:r>
            <w:r>
              <w:br/>
            </w:r>
            <w:r>
              <w:rPr>
                <w:color w:val="000000"/>
              </w:rPr>
              <w:t>– wskazuje pięć metod, za pomocą których można zbadać potrzeby szkolnej społeczności,</w:t>
            </w:r>
            <w:r>
              <w:br/>
            </w:r>
            <w:r>
              <w:rPr>
                <w:color w:val="000000"/>
              </w:rPr>
              <w:t>– samodzielnie identyfikuje i omawia obszar problematyczny / obszar do rozwoju w funkcjonowaniu szkoły, który wymaga działania i zbadania pod kątem potrzeb członków szkolnej społeczności,</w:t>
            </w:r>
            <w:r>
              <w:br/>
            </w:r>
            <w:r>
              <w:rPr>
                <w:color w:val="000000"/>
              </w:rPr>
              <w:t>– dobiera adekwatną metodą badawczą do wybranego problemu/obszaru,</w:t>
            </w:r>
            <w:r>
              <w:br/>
            </w:r>
            <w:r>
              <w:rPr>
                <w:color w:val="000000"/>
              </w:rPr>
              <w:t>– wskazuje trzy źródła finansowania działań społecznych w szkole.</w:t>
            </w:r>
          </w:p>
          <w:p w14:paraId="1292FDFE" w14:textId="77777777" w:rsidR="00CA6403" w:rsidRDefault="00CA6403" w:rsidP="00974B6E">
            <w:pPr>
              <w:spacing w:line="240" w:lineRule="auto"/>
            </w:pPr>
            <w:r>
              <w:rPr>
                <w:color w:val="000000"/>
              </w:rPr>
              <w:t>– wymienia sześć uprawnień SU,</w:t>
            </w:r>
            <w:r>
              <w:rPr>
                <w:color w:val="000000"/>
              </w:rPr>
              <w:br/>
              <w:t>– omawia trzy źródła prawne, z których wynikają uprawnienia SU,</w:t>
            </w:r>
            <w:r>
              <w:rPr>
                <w:color w:val="000000"/>
              </w:rPr>
              <w:br/>
              <w:t>– omawia sześć korzyści wynikających z dobrego funkcjonowania SU,</w:t>
            </w:r>
            <w:r>
              <w:rPr>
                <w:color w:val="000000"/>
              </w:rPr>
              <w:br/>
              <w:t>– omawia szczegółowo jedną z korzyści z dobrego funkcjonowania SU, odwołując się do praktyki swojej szkolnej społeczności,</w:t>
            </w:r>
            <w:r>
              <w:rPr>
                <w:color w:val="000000"/>
              </w:rPr>
              <w:br/>
              <w:t>– wskazuje trzy cechy dobrze funkcjonującego SU,</w:t>
            </w:r>
            <w:r>
              <w:rPr>
                <w:color w:val="000000"/>
              </w:rPr>
              <w:br/>
              <w:t>– ocenia, w których obszarach SU w jego szkole dobrze funkcjonuje, a w których jego działalność wymaga rozwinięcia lub naprawy,</w:t>
            </w:r>
            <w:r>
              <w:rPr>
                <w:color w:val="000000"/>
              </w:rPr>
              <w:br/>
              <w:t>– omawia cztery poziomy włączenia uczniów w podejmowanie decyzji w szkole (informowanie, konsultowanie, współdecydowanie, decydowanie),</w:t>
            </w:r>
            <w:r>
              <w:rPr>
                <w:color w:val="000000"/>
              </w:rPr>
              <w:br/>
              <w:t>– ocenia, odwołując się do przykładów, na ile w jego szkole jest realizowane włączenie uczniów w procesy decyzyjne na kolejnych poziomach,</w:t>
            </w:r>
            <w:r>
              <w:rPr>
                <w:color w:val="000000"/>
              </w:rPr>
              <w:br/>
              <w:t>– omawia wszystkie cechy demokratyczne wyborów do SU,</w:t>
            </w:r>
          </w:p>
        </w:tc>
        <w:tc>
          <w:tcPr>
            <w:tcW w:w="4819" w:type="dxa"/>
            <w:vMerge/>
          </w:tcPr>
          <w:p w14:paraId="2C26C03B" w14:textId="77777777" w:rsidR="00CA6403" w:rsidRDefault="00CA6403">
            <w:pPr>
              <w:spacing w:line="240" w:lineRule="auto"/>
            </w:pPr>
          </w:p>
        </w:tc>
      </w:tr>
      <w:tr w:rsidR="00CA6403" w14:paraId="6EC35362" w14:textId="77777777">
        <w:trPr>
          <w:jc w:val="center"/>
        </w:trPr>
        <w:tc>
          <w:tcPr>
            <w:tcW w:w="4819" w:type="dxa"/>
            <w:vMerge/>
          </w:tcPr>
          <w:p w14:paraId="307F7B33" w14:textId="77777777" w:rsidR="00CA6403" w:rsidRDefault="00CA6403">
            <w:pPr>
              <w:spacing w:line="240" w:lineRule="auto"/>
            </w:pPr>
          </w:p>
        </w:tc>
        <w:tc>
          <w:tcPr>
            <w:tcW w:w="4819" w:type="dxa"/>
          </w:tcPr>
          <w:p w14:paraId="25A61012" w14:textId="77777777" w:rsidR="00CA6403" w:rsidRDefault="00CA6403">
            <w:pPr>
              <w:spacing w:line="240" w:lineRule="auto"/>
            </w:pPr>
          </w:p>
        </w:tc>
      </w:tr>
    </w:tbl>
    <w:p w14:paraId="5662D66E" w14:textId="2D75377A" w:rsidR="006751A2" w:rsidRDefault="006751A2"/>
    <w:p w14:paraId="04DE111A" w14:textId="571864C1" w:rsidR="00EF072A" w:rsidRDefault="00EF072A"/>
    <w:p w14:paraId="5DDE29C3" w14:textId="77777777" w:rsidR="00EF072A" w:rsidRDefault="00EF072A"/>
    <w:p w14:paraId="28C90F4E" w14:textId="77777777" w:rsidR="006751A2" w:rsidRDefault="00CA6403">
      <w:pPr>
        <w:keepNext/>
      </w:pPr>
      <w:r>
        <w:rPr>
          <w:b/>
        </w:rPr>
        <w:t>ROZDZIAŁ III. Samorząd terytorialny</w:t>
      </w:r>
    </w:p>
    <w:p w14:paraId="445CF8E7"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5DE279EB" w14:textId="77777777">
        <w:trPr>
          <w:jc w:val="center"/>
        </w:trPr>
        <w:tc>
          <w:tcPr>
            <w:tcW w:w="4819" w:type="dxa"/>
          </w:tcPr>
          <w:p w14:paraId="3DC5A064" w14:textId="77777777" w:rsidR="006751A2" w:rsidRDefault="00CA6403">
            <w:pPr>
              <w:spacing w:line="240" w:lineRule="auto"/>
            </w:pPr>
            <w:r>
              <w:rPr>
                <w:color w:val="0070C0"/>
              </w:rPr>
              <w:t>– w prosty sposób wyjaśnia, co to jest lokalna społeczność,</w:t>
            </w:r>
            <w:r>
              <w:br/>
            </w:r>
            <w:r>
              <w:rPr>
                <w:color w:val="0070C0"/>
              </w:rPr>
              <w:t>– z pomocą nauczyciela opisuje swoją lokalną społeczność,</w:t>
            </w:r>
            <w:r>
              <w:br/>
            </w:r>
            <w:r>
              <w:rPr>
                <w:color w:val="0070C0"/>
              </w:rPr>
              <w:t>– wskazuje jeden przykład patriotyzmu lokalnego,</w:t>
            </w:r>
            <w:r>
              <w:br/>
            </w:r>
            <w:r>
              <w:rPr>
                <w:color w:val="0070C0"/>
              </w:rPr>
              <w:t>– wskazuje jeden problem, z którym mierzy się jego lokalna społeczność,</w:t>
            </w:r>
            <w:r>
              <w:br/>
            </w:r>
            <w:r>
              <w:rPr>
                <w:color w:val="0070C0"/>
              </w:rPr>
              <w:t>– bierze udział (bierny) w jednych obchodach rocznicy historycznej w społeczności lokalnej.</w:t>
            </w:r>
          </w:p>
        </w:tc>
        <w:tc>
          <w:tcPr>
            <w:tcW w:w="4819" w:type="dxa"/>
          </w:tcPr>
          <w:p w14:paraId="61A6FA70" w14:textId="77777777" w:rsidR="006751A2" w:rsidRDefault="00CA6403">
            <w:pPr>
              <w:spacing w:line="240" w:lineRule="auto"/>
            </w:pPr>
            <w:r>
              <w:rPr>
                <w:color w:val="00B050"/>
              </w:rPr>
              <w:t>– wyjaśnia, co to jest lokalna społeczność,</w:t>
            </w:r>
            <w:r>
              <w:br/>
            </w:r>
            <w:r>
              <w:rPr>
                <w:color w:val="00B050"/>
              </w:rPr>
              <w:t>– w prosty sposób opisuje swoją społeczność lokalną, w tym jej członków oraz wybrane elementy charakterystyczne,</w:t>
            </w:r>
            <w:r>
              <w:br/>
            </w:r>
            <w:r>
              <w:rPr>
                <w:color w:val="00B050"/>
              </w:rPr>
              <w:t>– wymienia dwa przejawy patriotyzmu lokalnego,</w:t>
            </w:r>
            <w:r>
              <w:br/>
            </w:r>
            <w:r>
              <w:rPr>
                <w:color w:val="00B050"/>
              </w:rPr>
              <w:t>– identyfikuje, we współpracy z członkami społeczności lokalnej, dwa problemy, z którymi mierzy się jego lokalna społeczność, wyraża własną opinię na ich temat.</w:t>
            </w:r>
          </w:p>
        </w:tc>
      </w:tr>
      <w:tr w:rsidR="006751A2" w14:paraId="635E88D6" w14:textId="77777777">
        <w:trPr>
          <w:jc w:val="center"/>
        </w:trPr>
        <w:tc>
          <w:tcPr>
            <w:tcW w:w="4819" w:type="dxa"/>
          </w:tcPr>
          <w:p w14:paraId="546C2767" w14:textId="77777777" w:rsidR="006751A2" w:rsidRDefault="00CA6403">
            <w:pPr>
              <w:spacing w:line="240" w:lineRule="auto"/>
            </w:pPr>
            <w:r>
              <w:rPr>
                <w:color w:val="0070C0"/>
              </w:rPr>
              <w:t>– wyjaśnia, z pomocą nauczyciela, po co nam samorządy,</w:t>
            </w:r>
            <w:r>
              <w:br/>
            </w:r>
            <w:r>
              <w:rPr>
                <w:color w:val="0070C0"/>
              </w:rPr>
              <w:t>– wskazuje jeden przykład realizacji zasady pomocniczości w samorządach,</w:t>
            </w:r>
            <w:r>
              <w:br/>
            </w:r>
            <w:r>
              <w:rPr>
                <w:color w:val="0070C0"/>
              </w:rPr>
              <w:t>– wymienia, z pomocą nauczyciela, wszystkie jednostki samorządu terytorialnego: regionalnego i lokalnego,</w:t>
            </w:r>
            <w:r>
              <w:br/>
            </w:r>
            <w:r>
              <w:rPr>
                <w:color w:val="0070C0"/>
              </w:rPr>
              <w:t>– wskazuje po jednym zadaniu własnym gminy, powiatu i województwa,</w:t>
            </w:r>
            <w:r>
              <w:br/>
            </w:r>
            <w:r>
              <w:rPr>
                <w:color w:val="0070C0"/>
              </w:rPr>
              <w:t>– wymienia dwa przykłady zadań zleconych gminy,</w:t>
            </w:r>
            <w:r>
              <w:br/>
            </w:r>
            <w:r>
              <w:rPr>
                <w:color w:val="0070C0"/>
              </w:rPr>
              <w:t>– wskazuje, z pomocą nauczyciela, organy stanowiące prawo i wykonawcze działające na terenie gminy, powiatu i województwa,</w:t>
            </w:r>
            <w:r>
              <w:br/>
            </w:r>
            <w:r>
              <w:rPr>
                <w:color w:val="0070C0"/>
              </w:rPr>
              <w:t>– wskazuje po dwie kompetencje organów stanowiących i wykonawczych na poziomie gminy, powiatu i województwa,</w:t>
            </w:r>
            <w:r>
              <w:br/>
            </w:r>
            <w:r>
              <w:rPr>
                <w:color w:val="0070C0"/>
              </w:rPr>
              <w:t>– podaje jeden przykład jednostki pomocniczej w swojej gminie,</w:t>
            </w:r>
            <w:r>
              <w:br/>
            </w:r>
            <w:r>
              <w:rPr>
                <w:color w:val="0070C0"/>
              </w:rPr>
              <w:t>– omawia, z pomocą nauczyciela, jak realizacja zadań przez gminę wpływa bezpośrednio na życie mieszkańców,</w:t>
            </w:r>
            <w:r>
              <w:br/>
            </w:r>
            <w:r>
              <w:rPr>
                <w:color w:val="0070C0"/>
              </w:rPr>
              <w:t>– wyszukuje, z pomocą nauczyciela, bieżące informacje dotyczące działań podejmowanych przez samorząd w jego gminie.</w:t>
            </w:r>
          </w:p>
        </w:tc>
        <w:tc>
          <w:tcPr>
            <w:tcW w:w="4819" w:type="dxa"/>
          </w:tcPr>
          <w:p w14:paraId="54307DFF" w14:textId="77777777" w:rsidR="006751A2" w:rsidRDefault="00CA6403">
            <w:pPr>
              <w:spacing w:line="240" w:lineRule="auto"/>
            </w:pPr>
            <w:r>
              <w:rPr>
                <w:color w:val="00B050"/>
              </w:rPr>
              <w:t>– wyjaśnia w prosty sposób, po co nam samorządy,</w:t>
            </w:r>
            <w:r>
              <w:br/>
            </w:r>
            <w:r>
              <w:rPr>
                <w:color w:val="00B050"/>
              </w:rPr>
              <w:t>– wskazuje dwa przykłady realizacji zasady pomocniczości w samorządach,</w:t>
            </w:r>
            <w:r>
              <w:br/>
            </w:r>
            <w:r>
              <w:rPr>
                <w:color w:val="00B050"/>
              </w:rPr>
              <w:t>– wymienia wszystkie jednostki samorządu terytorialnego: regionalnego i lokalnego,</w:t>
            </w:r>
            <w:r>
              <w:br/>
            </w:r>
            <w:r>
              <w:rPr>
                <w:color w:val="00B050"/>
              </w:rPr>
              <w:t>– wskazuje po trzy zadania własne gminy, powiatu i województwa,</w:t>
            </w:r>
            <w:r>
              <w:br/>
            </w:r>
            <w:r>
              <w:rPr>
                <w:color w:val="00B050"/>
              </w:rPr>
              <w:t>– wymienia po jednym przykładzie zadań zleconych gminy, powiatu i województwa,</w:t>
            </w:r>
            <w:r>
              <w:br/>
            </w:r>
            <w:r>
              <w:rPr>
                <w:color w:val="00B050"/>
              </w:rPr>
              <w:t>– wskazuje organy stanowiące prawo i wykonawcze działające na terenie gminy, powiatu i województwa,</w:t>
            </w:r>
            <w:r>
              <w:br/>
            </w:r>
            <w:r>
              <w:rPr>
                <w:color w:val="00B050"/>
              </w:rPr>
              <w:t>– wskazuje po trzy kompetencje organów stanowiących i wykonawczych na poziomie gminy, powiatu i województwa,</w:t>
            </w:r>
            <w:r>
              <w:br/>
            </w:r>
            <w:r>
              <w:rPr>
                <w:color w:val="00B050"/>
              </w:rPr>
              <w:t>– omawia w prosty sposób, jak realizacja zadań przez gminę wpływa bezpośrednio na życie mieszkańców,</w:t>
            </w:r>
            <w:r>
              <w:br/>
            </w:r>
            <w:r>
              <w:rPr>
                <w:color w:val="00B050"/>
              </w:rPr>
              <w:t>– wyszukuje bieżące informacje dotyczące działań podejmowanych przez samorząd w jego gminie.</w:t>
            </w:r>
          </w:p>
        </w:tc>
      </w:tr>
      <w:tr w:rsidR="006751A2" w14:paraId="1197248E" w14:textId="77777777">
        <w:trPr>
          <w:jc w:val="center"/>
        </w:trPr>
        <w:tc>
          <w:tcPr>
            <w:tcW w:w="4819" w:type="dxa"/>
          </w:tcPr>
          <w:p w14:paraId="3CB4547B" w14:textId="77777777" w:rsidR="006751A2" w:rsidRDefault="00CA6403">
            <w:pPr>
              <w:spacing w:line="240" w:lineRule="auto"/>
            </w:pPr>
            <w:r>
              <w:rPr>
                <w:color w:val="0070C0"/>
              </w:rPr>
              <w:t>– omawia, z pomocą nauczyciela, organy wykonawcze i sposób, w jaki podejmują decyzje w gminie, powiecie i województwie,</w:t>
            </w:r>
            <w:r>
              <w:br/>
            </w:r>
            <w:r>
              <w:rPr>
                <w:color w:val="0070C0"/>
              </w:rPr>
              <w:t>– wskazuje organy wykonawcze jednoosobowe i kolegialne,</w:t>
            </w:r>
            <w:r>
              <w:br/>
            </w:r>
            <w:r>
              <w:rPr>
                <w:color w:val="0070C0"/>
              </w:rPr>
              <w:t>– wyszukuje, z pomocą nauczyciela, kolegi lub koleżanki, dwa przykłady spraw, którymi w ostatnim czasie zajmowali się radni w jego gminie,</w:t>
            </w:r>
            <w:r>
              <w:br/>
            </w:r>
            <w:r>
              <w:rPr>
                <w:color w:val="0070C0"/>
              </w:rPr>
              <w:t>– formułuje, z pomocą nauczyciela, kolegi lub koleżanki, pytania do wybranego organu w gminie lub powiecie,</w:t>
            </w:r>
            <w:r>
              <w:br/>
            </w:r>
            <w:r>
              <w:rPr>
                <w:color w:val="0070C0"/>
              </w:rPr>
              <w:t>– wypisuje działania, które zostały podjęte w ostatnim czasie przez dany organ gminy,</w:t>
            </w:r>
            <w:r>
              <w:br/>
            </w:r>
            <w:r>
              <w:rPr>
                <w:color w:val="0070C0"/>
              </w:rPr>
              <w:t>– wskazuje dwie formy uczestnictwa mieszkańców w procesach decyzyjnych we wspólnocie samorządowej,</w:t>
            </w:r>
            <w:r>
              <w:br/>
            </w:r>
            <w:r>
              <w:rPr>
                <w:color w:val="0070C0"/>
              </w:rPr>
              <w:t>– szczegółowo omawia, z pomocą nauczyciela, kolegi lub koleżanki, jedną z tych form i przedstawia jeden argument zachęcający mieszkańców do aktywnego udziału w podejmowaniu decyzji,</w:t>
            </w:r>
            <w:r>
              <w:br/>
            </w:r>
            <w:r>
              <w:rPr>
                <w:color w:val="0070C0"/>
              </w:rPr>
              <w:t>– wyszukuje jedną sprawę, w której prowadzone są konsultacje społeczne w jego gminie.</w:t>
            </w:r>
          </w:p>
        </w:tc>
        <w:tc>
          <w:tcPr>
            <w:tcW w:w="4819" w:type="dxa"/>
          </w:tcPr>
          <w:p w14:paraId="6D19CB3F" w14:textId="77777777" w:rsidR="006751A2" w:rsidRDefault="00CA6403">
            <w:pPr>
              <w:spacing w:line="240" w:lineRule="auto"/>
            </w:pPr>
            <w:r>
              <w:rPr>
                <w:color w:val="00B050"/>
              </w:rPr>
              <w:t>– omawia krótko organy wykonawcze i sposób, w jaki podejmują decyzje w gminie, powiecie i województwie,</w:t>
            </w:r>
            <w:r>
              <w:br/>
            </w:r>
            <w:r>
              <w:rPr>
                <w:color w:val="00B050"/>
              </w:rPr>
              <w:t>– wyszukuje dwa przykłady spraw, którymi w ostatnim czasie zajmowali się radni w jego gminie,</w:t>
            </w:r>
            <w:r>
              <w:br/>
            </w:r>
            <w:r>
              <w:rPr>
                <w:color w:val="00B050"/>
              </w:rPr>
              <w:t>– formułuje, wspólnie z innymi uczniami, pytania do wybranego organu w gminie lub powiecie i wypisuje te działania, które w ostatnim czasie zostały podjęte przez dany organ,</w:t>
            </w:r>
            <w:r>
              <w:br/>
            </w:r>
            <w:r>
              <w:rPr>
                <w:color w:val="00B050"/>
              </w:rPr>
              <w:t>– wskazuje trzy formy uczestnictwa mieszkańców w procesach decyzyjnych we wspólnocie samorządowej,</w:t>
            </w:r>
            <w:r>
              <w:br/>
            </w:r>
            <w:r>
              <w:rPr>
                <w:color w:val="00B050"/>
              </w:rPr>
              <w:t>– omawia w prosty sposób jedną z tych form i przedstawia jeden argument zachęcający mieszkańców do aktywnego udziału w podejmowaniu decyzji,</w:t>
            </w:r>
            <w:r>
              <w:br/>
            </w:r>
            <w:r>
              <w:rPr>
                <w:color w:val="00B050"/>
              </w:rPr>
              <w:t>– wyszukuje w swojej gminie jedną sprawę, w której prowadzone są konsultacje społeczne, oraz formułuje opinię na temat tej sprawy.</w:t>
            </w:r>
          </w:p>
        </w:tc>
      </w:tr>
      <w:tr w:rsidR="006751A2" w14:paraId="75064EB6" w14:textId="77777777">
        <w:trPr>
          <w:jc w:val="center"/>
        </w:trPr>
        <w:tc>
          <w:tcPr>
            <w:tcW w:w="4819" w:type="dxa"/>
          </w:tcPr>
          <w:p w14:paraId="6E620804" w14:textId="77777777" w:rsidR="006751A2" w:rsidRDefault="00CA6403">
            <w:pPr>
              <w:spacing w:line="240" w:lineRule="auto"/>
            </w:pPr>
            <w:r>
              <w:rPr>
                <w:color w:val="0070C0"/>
              </w:rPr>
              <w:t>– wskazuje co najmniej dwie dostępne formy zaangażowania się w życie społeczności (np. wolontariat, inicjatywa obywatelska, budżet obywatelski),</w:t>
            </w:r>
            <w:r>
              <w:br/>
            </w:r>
            <w:r>
              <w:rPr>
                <w:color w:val="0070C0"/>
              </w:rPr>
              <w:t>– wyszukuje, z pomocą nauczyciela, jedno przedsięwzięcie w jego gminie sfinansowane z budżetu obywatelskiego,</w:t>
            </w:r>
            <w:r>
              <w:br/>
            </w:r>
            <w:r>
              <w:rPr>
                <w:color w:val="0070C0"/>
              </w:rPr>
              <w:t>– przygotowuje, z pomocą nauczyciela, wybrane elementy szkicu wniosku o realizację projektu ze środków z budżetu obywatelskiego, uwzględniając obowiązujące w jego gminie zasady i z wykorzystaniem odpowiedniego formularza,</w:t>
            </w:r>
            <w:r>
              <w:br/>
            </w:r>
            <w:r>
              <w:rPr>
                <w:color w:val="0070C0"/>
              </w:rPr>
              <w:t>– wyjaśnia, na czym polega wolontariat,</w:t>
            </w:r>
            <w:r>
              <w:br/>
            </w:r>
            <w:r>
              <w:rPr>
                <w:color w:val="0070C0"/>
              </w:rPr>
              <w:t>– wskazuje w lokalnej społeczności dwie organizacje lub instytucje, w których można zaangażować się w działanie wolontariackie,</w:t>
            </w:r>
            <w:r>
              <w:br/>
            </w:r>
            <w:r>
              <w:rPr>
                <w:color w:val="0070C0"/>
              </w:rPr>
              <w:t>– nawiązuje, z inicjatywy nauczyciela, krótko- lub długoterminową współpracę wolontariacką.</w:t>
            </w:r>
          </w:p>
        </w:tc>
        <w:tc>
          <w:tcPr>
            <w:tcW w:w="4819" w:type="dxa"/>
          </w:tcPr>
          <w:p w14:paraId="41DA76A4" w14:textId="77777777" w:rsidR="006751A2" w:rsidRDefault="00CA6403">
            <w:pPr>
              <w:spacing w:line="240" w:lineRule="auto"/>
            </w:pPr>
            <w:r>
              <w:rPr>
                <w:color w:val="00B050"/>
              </w:rPr>
              <w:t>– wskazuje co najmniej trzy dostępne formy zaangażowania się w życie społeczności (np. wolontariat, inicjatywa obywatelska, budżet obywatelski),</w:t>
            </w:r>
            <w:r>
              <w:br/>
            </w:r>
            <w:r>
              <w:rPr>
                <w:color w:val="00B050"/>
              </w:rPr>
              <w:t>– rozważa, która z tych form jest najłatwiej dostępna dla osób w jego wieku,</w:t>
            </w:r>
            <w:r>
              <w:br/>
            </w:r>
            <w:r>
              <w:rPr>
                <w:color w:val="00B050"/>
              </w:rPr>
              <w:t>– wymienia dwa sposoby informowania władz i opinii publicznej o problemach lokalnej społeczności dostępne dla nastolatków,</w:t>
            </w:r>
            <w:r>
              <w:br/>
            </w:r>
            <w:r>
              <w:rPr>
                <w:color w:val="00B050"/>
              </w:rPr>
              <w:t>– wyszukuje jedno przedsięwzięcie w swojej gminie sfinansowane z budżetu obywatelskiego,</w:t>
            </w:r>
            <w:r>
              <w:br/>
            </w:r>
            <w:r>
              <w:rPr>
                <w:color w:val="00B050"/>
              </w:rPr>
              <w:t>– przygotowuje wybrane elementy szkicu wniosku o realizację projektu ze środków z budżetu obywatelskiego, uwzględniając obowiązujące w jego gminie zasady i z wykorzystaniem odpowiedniego formularza,</w:t>
            </w:r>
            <w:r>
              <w:br/>
            </w:r>
            <w:r>
              <w:rPr>
                <w:color w:val="00B050"/>
              </w:rPr>
              <w:t>– nawiązuje samodzielnie krótko- lub długoterminową współpracę wolontariacką.</w:t>
            </w:r>
          </w:p>
        </w:tc>
      </w:tr>
      <w:tr w:rsidR="006751A2" w14:paraId="488CD55A" w14:textId="77777777">
        <w:trPr>
          <w:jc w:val="center"/>
        </w:trPr>
        <w:tc>
          <w:tcPr>
            <w:tcW w:w="4819" w:type="dxa"/>
          </w:tcPr>
          <w:p w14:paraId="0E0693DB" w14:textId="77777777" w:rsidR="006751A2" w:rsidRDefault="00CA6403">
            <w:pPr>
              <w:spacing w:line="240" w:lineRule="auto"/>
            </w:pPr>
            <w:r>
              <w:rPr>
                <w:color w:val="0070C0"/>
              </w:rPr>
              <w:t>– wyszukuje istniejące w regionie młodzieżowe organy samorządowe (rady gminy lub powiatu, sejmik wojewódzki),</w:t>
            </w:r>
            <w:r>
              <w:br/>
            </w:r>
            <w:r>
              <w:rPr>
                <w:color w:val="0070C0"/>
              </w:rPr>
              <w:t>– wskazuje wybrane cele powoływania młodzieżowych rad,</w:t>
            </w:r>
            <w:r>
              <w:br/>
            </w:r>
            <w:r>
              <w:rPr>
                <w:color w:val="0070C0"/>
              </w:rPr>
              <w:t>– podaje, kto może kandydować do młodzieżowych rad,</w:t>
            </w:r>
            <w:r>
              <w:br/>
            </w:r>
            <w:r>
              <w:rPr>
                <w:color w:val="0070C0"/>
              </w:rPr>
              <w:t>– identyfikuje w lokalnej społeczności (z pomocą nauczyciela, koleżanki lub kolegi) problemy, które dotyczą bezpośrednio młodzieży,</w:t>
            </w:r>
            <w:r>
              <w:br/>
            </w:r>
            <w:r>
              <w:rPr>
                <w:color w:val="0070C0"/>
              </w:rPr>
              <w:t>– formułuje, z pomocą nauczyciela, propozycję rozwiązania wybranego problemu,</w:t>
            </w:r>
            <w:r>
              <w:br/>
            </w:r>
            <w:r>
              <w:rPr>
                <w:color w:val="0070C0"/>
              </w:rPr>
              <w:t>– wskazuje dostępne demokratyczne mechanizmy pozwalające sygnalizować władzom i opinii publicznej problemy i potrzeby młodzieży (np. petycja, list otwarty).</w:t>
            </w:r>
          </w:p>
        </w:tc>
        <w:tc>
          <w:tcPr>
            <w:tcW w:w="4819" w:type="dxa"/>
          </w:tcPr>
          <w:p w14:paraId="2D62F63A" w14:textId="77777777" w:rsidR="006751A2" w:rsidRDefault="00CA6403">
            <w:pPr>
              <w:spacing w:line="240" w:lineRule="auto"/>
            </w:pPr>
            <w:r>
              <w:rPr>
                <w:color w:val="00B050"/>
              </w:rPr>
              <w:t>– wskazuje trzy cele powoływania młodzieżowych rad,</w:t>
            </w:r>
            <w:r>
              <w:br/>
            </w:r>
            <w:r>
              <w:rPr>
                <w:color w:val="00B050"/>
              </w:rPr>
              <w:t>– podaje przykład realizacji wybranej kompetencji rad młodzieżowych: konsultacyjnej, doradczej lub inicjatywnej,</w:t>
            </w:r>
            <w:r>
              <w:br/>
            </w:r>
            <w:r>
              <w:rPr>
                <w:color w:val="00B050"/>
              </w:rPr>
              <w:t>– identyfikuje w lokalnej społeczności problemy, które dotyczą bezpośrednio młodzieży,</w:t>
            </w:r>
            <w:r>
              <w:br/>
            </w:r>
            <w:r>
              <w:rPr>
                <w:color w:val="00B050"/>
              </w:rPr>
              <w:t>– formułuje propozycje rozwiązania dwóch problemów,</w:t>
            </w:r>
            <w:r>
              <w:br/>
            </w:r>
            <w:r>
              <w:rPr>
                <w:color w:val="00B050"/>
              </w:rPr>
              <w:t>– opracowuje, z pomocą nauczyciela, jeden projekt petycji lub listu otwartego do przedstawicieli władz publicznych w sprawie zdiagnozowanego problemu społecznego dotyczącego młodzieży.</w:t>
            </w:r>
          </w:p>
        </w:tc>
      </w:tr>
      <w:tr w:rsidR="006751A2" w14:paraId="5E210B3A" w14:textId="77777777">
        <w:trPr>
          <w:jc w:val="center"/>
        </w:trPr>
        <w:tc>
          <w:tcPr>
            <w:tcW w:w="4819" w:type="dxa"/>
          </w:tcPr>
          <w:p w14:paraId="5DE1C612" w14:textId="77777777" w:rsidR="006751A2" w:rsidRDefault="00CA6403">
            <w:pPr>
              <w:spacing w:line="240" w:lineRule="auto"/>
            </w:pPr>
            <w:r>
              <w:rPr>
                <w:color w:val="0070C0"/>
              </w:rPr>
              <w:t>– wyjaśnia, czym zajmują się urzędy,</w:t>
            </w:r>
            <w:r>
              <w:br/>
            </w:r>
            <w:r>
              <w:rPr>
                <w:color w:val="0070C0"/>
              </w:rPr>
              <w:t>– wskazuje trzy sprawy, które załatwia się w urzędzie, w tym jedną, która dotyczy młodego człowieka,</w:t>
            </w:r>
            <w:r>
              <w:br/>
            </w:r>
            <w:r>
              <w:rPr>
                <w:color w:val="0070C0"/>
              </w:rPr>
              <w:t>– wskazuje jedną sprawę, którą on lub jego rodzice musieli kiedyś załatwić w urzędzie,</w:t>
            </w:r>
            <w:r>
              <w:br/>
            </w:r>
            <w:r>
              <w:rPr>
                <w:color w:val="0070C0"/>
              </w:rPr>
              <w:t>– wymienia, z pomocą nauczyciela, co jest niezbędne do załatwienia podstawowych spraw w urzędzie,</w:t>
            </w:r>
            <w:r>
              <w:br/>
            </w:r>
            <w:r>
              <w:rPr>
                <w:color w:val="0070C0"/>
              </w:rPr>
              <w:t>– wskazuje trzy sprawy urzędowe, które można załatwić przez internet,</w:t>
            </w:r>
            <w:r>
              <w:br/>
            </w:r>
            <w:r>
              <w:rPr>
                <w:color w:val="0070C0"/>
              </w:rPr>
              <w:t>– realizuje, z pomocą dorosłego, jedną sprawę urzędową: wypełnia formularze i gromadzi wymagane dokumenty (online lub na papierze).</w:t>
            </w:r>
          </w:p>
        </w:tc>
        <w:tc>
          <w:tcPr>
            <w:tcW w:w="4819" w:type="dxa"/>
          </w:tcPr>
          <w:p w14:paraId="39787B5A" w14:textId="77777777" w:rsidR="006751A2" w:rsidRDefault="00CA6403">
            <w:pPr>
              <w:spacing w:line="240" w:lineRule="auto"/>
            </w:pPr>
            <w:r>
              <w:rPr>
                <w:color w:val="00B050"/>
              </w:rPr>
              <w:t>– wymienia, co jest niezbędne do załatwienia podstawowych spraw w urzędzie,</w:t>
            </w:r>
            <w:r>
              <w:br/>
            </w:r>
            <w:r>
              <w:rPr>
                <w:color w:val="00B050"/>
              </w:rPr>
              <w:t>– wyszukuje urzędy w swojej gminie / swoim powiecie, w których: uzyska dowód osobisty, prawo jazdy, paszport, odpis aktu urodzenia lub dowód rejestracyjny pojazdu, może się zameldować/ wymeldować,</w:t>
            </w:r>
            <w:r>
              <w:br/>
            </w:r>
            <w:r>
              <w:rPr>
                <w:color w:val="00B050"/>
              </w:rPr>
              <w:t>– realizuje jedną wybraną sprawę urzędową: wypełnia niezbędne formularze i gromadzi wymagane dokumenty (online lub na papierze).</w:t>
            </w:r>
          </w:p>
        </w:tc>
      </w:tr>
      <w:tr w:rsidR="006751A2" w14:paraId="6FB82EAF" w14:textId="77777777">
        <w:trPr>
          <w:jc w:val="center"/>
        </w:trPr>
        <w:tc>
          <w:tcPr>
            <w:tcW w:w="4819" w:type="dxa"/>
          </w:tcPr>
          <w:p w14:paraId="34B8A09D" w14:textId="77777777" w:rsidR="006751A2" w:rsidRDefault="006751A2"/>
        </w:tc>
        <w:tc>
          <w:tcPr>
            <w:tcW w:w="4819" w:type="dxa"/>
          </w:tcPr>
          <w:p w14:paraId="29F67A22" w14:textId="77777777" w:rsidR="006751A2" w:rsidRDefault="006751A2"/>
        </w:tc>
      </w:tr>
      <w:tr w:rsidR="006751A2" w14:paraId="47E4CE3C" w14:textId="77777777">
        <w:trPr>
          <w:jc w:val="center"/>
        </w:trPr>
        <w:tc>
          <w:tcPr>
            <w:tcW w:w="4819" w:type="dxa"/>
          </w:tcPr>
          <w:p w14:paraId="07E3E298" w14:textId="77777777" w:rsidR="006751A2" w:rsidRDefault="00CA6403">
            <w:pPr>
              <w:spacing w:line="240" w:lineRule="auto"/>
            </w:pPr>
            <w:r>
              <w:rPr>
                <w:color w:val="FFC000"/>
              </w:rPr>
              <w:t>– opisuje swoją społeczność lokalną, w tym jej członków oraz elementy charakterystyczne,</w:t>
            </w:r>
            <w:r>
              <w:br/>
            </w:r>
            <w:r>
              <w:rPr>
                <w:color w:val="FFC000"/>
              </w:rPr>
              <w:t>– podejmuje zadania związane z organizacją ważnych obchodów historycznych rocznic w społeczności lokalnej.</w:t>
            </w:r>
          </w:p>
        </w:tc>
        <w:tc>
          <w:tcPr>
            <w:tcW w:w="4819" w:type="dxa"/>
          </w:tcPr>
          <w:p w14:paraId="4C788DCD" w14:textId="77777777" w:rsidR="006751A2" w:rsidRDefault="00CA6403">
            <w:pPr>
              <w:spacing w:line="240" w:lineRule="auto"/>
            </w:pPr>
            <w:r>
              <w:rPr>
                <w:color w:val="EE0000"/>
              </w:rPr>
              <w:t>– podejmuje refleksję nad własnym poczuciem przynależności do lokalnej społeczności,</w:t>
            </w:r>
            <w:r>
              <w:br/>
            </w:r>
            <w:r>
              <w:rPr>
                <w:color w:val="EE0000"/>
              </w:rPr>
              <w:t>– wymienia trzy przejawy patriotyzmu lokalnego,</w:t>
            </w:r>
            <w:r>
              <w:br/>
            </w:r>
            <w:r>
              <w:rPr>
                <w:color w:val="EE0000"/>
              </w:rPr>
              <w:t>– identyfikuje, we współpracy z członkami społeczności lokalnej, trzy problemy, z którymi mierzy się jego lokalna społeczność, a także wyraża własną opinię na ich temat oraz formułuje propozycje możliwych rozwiązań.</w:t>
            </w:r>
          </w:p>
        </w:tc>
      </w:tr>
      <w:tr w:rsidR="006751A2" w14:paraId="500BEC12" w14:textId="77777777">
        <w:trPr>
          <w:jc w:val="center"/>
        </w:trPr>
        <w:tc>
          <w:tcPr>
            <w:tcW w:w="4819" w:type="dxa"/>
          </w:tcPr>
          <w:p w14:paraId="2FC8A8B1" w14:textId="77777777" w:rsidR="006751A2" w:rsidRDefault="00CA6403">
            <w:pPr>
              <w:spacing w:line="240" w:lineRule="auto"/>
            </w:pPr>
            <w:r>
              <w:rPr>
                <w:color w:val="FFC000"/>
              </w:rPr>
              <w:t>– wyjaśnia, po co społeczeństwom samorządy,</w:t>
            </w:r>
            <w:r>
              <w:br/>
            </w:r>
            <w:r>
              <w:rPr>
                <w:color w:val="FFC000"/>
              </w:rPr>
              <w:t>– omawia zasadę pomocniczości, odwołując się do konkretnych przykładów dotyczących funkcjonowania samorządu terytorialnego,</w:t>
            </w:r>
            <w:r>
              <w:br/>
            </w:r>
            <w:r>
              <w:rPr>
                <w:color w:val="FFC000"/>
              </w:rPr>
              <w:t>– rozróżnia zadania własne, zlecone i powierzone samorządu terytorialnego,</w:t>
            </w:r>
            <w:r>
              <w:br/>
            </w:r>
            <w:r>
              <w:rPr>
                <w:color w:val="FFC000"/>
              </w:rPr>
              <w:t>– wskazuje po cztery zadania własne gminy, powiatu i województwa,</w:t>
            </w:r>
            <w:r>
              <w:br/>
            </w:r>
            <w:r>
              <w:rPr>
                <w:color w:val="FFC000"/>
              </w:rPr>
              <w:t>– wymienia po dwa przykłady zadań zleconych gminy, powiatu i województwa,</w:t>
            </w:r>
            <w:r>
              <w:br/>
            </w:r>
            <w:r>
              <w:rPr>
                <w:color w:val="FFC000"/>
              </w:rPr>
              <w:t>– wskazuje organy stanowiące prawo i wykonawcze działające na terenie gminy, powiatu i województwa,</w:t>
            </w:r>
            <w:r>
              <w:br/>
            </w:r>
            <w:r>
              <w:rPr>
                <w:color w:val="FFC000"/>
              </w:rPr>
              <w:t>– omawia po cztery kompetencje organów stanowiących i wykonawczych na poziomie gminy, powiatu i województwa,</w:t>
            </w:r>
            <w:r>
              <w:br/>
            </w:r>
            <w:r>
              <w:rPr>
                <w:color w:val="FFC000"/>
              </w:rPr>
              <w:t>– wskazuje jeden przykład jednostki pomocniczej w swojej gminie,</w:t>
            </w:r>
            <w:r>
              <w:br/>
            </w:r>
            <w:r>
              <w:rPr>
                <w:color w:val="FFC000"/>
              </w:rPr>
              <w:t>– ocenia, w jaki sposób realizacja zadań przez gminę bezpośrednio wpływa na życie mieszkańców,</w:t>
            </w:r>
            <w:r>
              <w:br/>
            </w:r>
            <w:r>
              <w:rPr>
                <w:color w:val="FFC000"/>
              </w:rPr>
              <w:t>– omawia wpływ wybranych dwóch decyzji podjętych przez samorząd w jego gminie na codzienne życie mieszkańców.</w:t>
            </w:r>
          </w:p>
        </w:tc>
        <w:tc>
          <w:tcPr>
            <w:tcW w:w="4819" w:type="dxa"/>
          </w:tcPr>
          <w:p w14:paraId="3FFC606C" w14:textId="77777777" w:rsidR="006751A2" w:rsidRDefault="00CA6403">
            <w:pPr>
              <w:spacing w:line="240" w:lineRule="auto"/>
            </w:pPr>
            <w:r>
              <w:rPr>
                <w:color w:val="EE0000"/>
              </w:rPr>
              <w:t>– analizuje znaczenie samorządności dla funkcjonowania wspólnot (szkolnej, lokalnej, zawodowej),</w:t>
            </w:r>
            <w:r>
              <w:br/>
            </w:r>
            <w:r>
              <w:rPr>
                <w:color w:val="EE0000"/>
              </w:rPr>
              <w:t>– wskazuje po pięć zadań własnych gminy, powiatu i województwa,</w:t>
            </w:r>
            <w:r>
              <w:br/>
            </w:r>
            <w:r>
              <w:rPr>
                <w:color w:val="EE0000"/>
              </w:rPr>
              <w:t>– wskazuje po trzy przykłady zadań zleconych gminy i powiatu oraz dwa zadania zlecone województwa,</w:t>
            </w:r>
            <w:r>
              <w:br/>
            </w:r>
            <w:r>
              <w:rPr>
                <w:color w:val="EE0000"/>
              </w:rPr>
              <w:t>– wymienia organy stanowiące prawo i wykonawcze działające na terenie gminy, powiatu i województwa,</w:t>
            </w:r>
            <w:r>
              <w:br/>
            </w:r>
            <w:r>
              <w:rPr>
                <w:color w:val="EE0000"/>
              </w:rPr>
              <w:t>– omawia po cztery kompetencje organów stanowiących i wykonawczych na poziomie gminy, powiatu i województwa oraz podaje po jednym przykładzie ich stosowania,</w:t>
            </w:r>
            <w:r>
              <w:br/>
            </w:r>
            <w:r>
              <w:rPr>
                <w:color w:val="EE0000"/>
              </w:rPr>
              <w:t>– podaje jeden przykład jednostki pomocniczej gminy oraz wyjaśnia jej znaczenie w funkcjonowaniu wspólnot lokalnych,</w:t>
            </w:r>
            <w:r>
              <w:br/>
            </w:r>
            <w:r>
              <w:rPr>
                <w:color w:val="EE0000"/>
              </w:rPr>
              <w:t>– wyszukuje bieżące informacje dotyczące działań podejmowanych przez samorząd w jego gminie.</w:t>
            </w:r>
          </w:p>
        </w:tc>
      </w:tr>
      <w:tr w:rsidR="006751A2" w14:paraId="37152928" w14:textId="77777777">
        <w:trPr>
          <w:jc w:val="center"/>
        </w:trPr>
        <w:tc>
          <w:tcPr>
            <w:tcW w:w="4819" w:type="dxa"/>
          </w:tcPr>
          <w:p w14:paraId="746C4A66" w14:textId="77777777" w:rsidR="006751A2" w:rsidRDefault="00CA6403">
            <w:pPr>
              <w:spacing w:line="240" w:lineRule="auto"/>
            </w:pPr>
            <w:r>
              <w:rPr>
                <w:color w:val="FFC000"/>
              </w:rPr>
              <w:t>– wyjaśnia, jakie organy wykonawcze i w jaki sposób podejmują decyzje w gminie, powiecie i województwie,</w:t>
            </w:r>
            <w:r>
              <w:br/>
            </w:r>
            <w:r>
              <w:rPr>
                <w:color w:val="FFC000"/>
              </w:rPr>
              <w:t>– odróżnia organy wykonawcze jednoosobowe od kolegialnych,</w:t>
            </w:r>
            <w:r>
              <w:br/>
            </w:r>
            <w:r>
              <w:rPr>
                <w:color w:val="FFC000"/>
              </w:rPr>
              <w:t>– wyjaśnia, czym są akty prawa miejscowego, oraz podaje ich przykłady,</w:t>
            </w:r>
            <w:r>
              <w:br/>
            </w:r>
            <w:r>
              <w:rPr>
                <w:color w:val="FFC000"/>
              </w:rPr>
              <w:t>– wykorzystuje wiedzę o kompetencjach wybranego organu samorządu terytorialnego, by sformułować pytania do przedstawiciela tego organu,</w:t>
            </w:r>
            <w:r>
              <w:br/>
            </w:r>
            <w:r>
              <w:rPr>
                <w:color w:val="FFC000"/>
              </w:rPr>
              <w:t>– wypisuje działania, które w ostatnim czasie zostały podjęte przez wybrany organ samorządu terytorialnego,</w:t>
            </w:r>
            <w:r>
              <w:br/>
            </w:r>
            <w:r>
              <w:rPr>
                <w:color w:val="FFC000"/>
              </w:rPr>
              <w:t>– wskazuje pięć form uczestnictwa mieszkańców w procesach decyzyjnych we wspólnocie samorządowej,</w:t>
            </w:r>
            <w:r>
              <w:br/>
            </w:r>
            <w:r>
              <w:rPr>
                <w:color w:val="FFC000"/>
              </w:rPr>
              <w:t>– wyszukuje w swojej gminie jedną sprawę, w której prowadzone są konsultacje społeczne, formułuje na piśmie (na podstawie zdobytych informacji) własną opinię w tej sprawie oraz przekazuje to pismo, zgodnie z trybem ustalonym dla danych konsultacji społecznych, do odpowiednich organów.</w:t>
            </w:r>
          </w:p>
        </w:tc>
        <w:tc>
          <w:tcPr>
            <w:tcW w:w="4819" w:type="dxa"/>
          </w:tcPr>
          <w:p w14:paraId="796F1F6A" w14:textId="77777777" w:rsidR="006751A2" w:rsidRDefault="00CA6403">
            <w:pPr>
              <w:spacing w:line="240" w:lineRule="auto"/>
            </w:pPr>
            <w:r>
              <w:rPr>
                <w:color w:val="EE0000"/>
              </w:rPr>
              <w:t>– wskazuje siedem form uczestnictwa mieszkańców w procesach decyzyjnych we wspólnocie samorządowej,</w:t>
            </w:r>
            <w:r>
              <w:br/>
            </w:r>
            <w:r>
              <w:rPr>
                <w:color w:val="EE0000"/>
              </w:rPr>
              <w:t>– omawia szczegółowo jedną z tych form, wyjaśniając, jakie znaczenie ma aktywny udział mieszkańców w podejmowaniu decyzji.</w:t>
            </w:r>
          </w:p>
        </w:tc>
      </w:tr>
      <w:tr w:rsidR="006751A2" w14:paraId="120BFB60" w14:textId="77777777">
        <w:trPr>
          <w:jc w:val="center"/>
        </w:trPr>
        <w:tc>
          <w:tcPr>
            <w:tcW w:w="4819" w:type="dxa"/>
          </w:tcPr>
          <w:p w14:paraId="41D8C2EA" w14:textId="77777777" w:rsidR="006751A2" w:rsidRDefault="00CA6403">
            <w:pPr>
              <w:spacing w:line="240" w:lineRule="auto"/>
            </w:pPr>
            <w:r>
              <w:rPr>
                <w:color w:val="FFC000"/>
              </w:rPr>
              <w:t>– wymienia dwa sposoby informowania władz i opinii publicznej o problemach lokalnej społeczności dostępne dla nastolatków, podaje jeden przykład wykorzystania wybranej formuły komunikacji,</w:t>
            </w:r>
            <w:r>
              <w:br/>
            </w:r>
            <w:r>
              <w:rPr>
                <w:color w:val="FFC000"/>
              </w:rPr>
              <w:t>– wyszukuje dwa przedsięwzięcia w swojej gminie sfinansowane z budżetu obywatelskiego,</w:t>
            </w:r>
            <w:r>
              <w:br/>
            </w:r>
            <w:r>
              <w:rPr>
                <w:color w:val="FFC000"/>
              </w:rPr>
              <w:t>– wyszukuje zasady zgłaszania projektów do realizacji w ramach budżetu obywatelskiego, terminy zgłoszeń i kwoty zarezerwowane do wykorzystania przez mieszkańców w jego gminie,</w:t>
            </w:r>
            <w:r>
              <w:br/>
            </w:r>
            <w:r>
              <w:rPr>
                <w:color w:val="FFC000"/>
              </w:rPr>
              <w:t>– przygotowuje szkic wniosku o realizację projektu ze środków z budżetu obywatelskiego, uwzględniając obowiązujące w jego gminie zasady i z wykorzystaniem odpowiedniego formularza.</w:t>
            </w:r>
          </w:p>
        </w:tc>
        <w:tc>
          <w:tcPr>
            <w:tcW w:w="4819" w:type="dxa"/>
          </w:tcPr>
          <w:p w14:paraId="33BA6D9D" w14:textId="77777777" w:rsidR="006751A2" w:rsidRDefault="00CA6403">
            <w:pPr>
              <w:spacing w:line="240" w:lineRule="auto"/>
            </w:pPr>
            <w:r>
              <w:rPr>
                <w:color w:val="EE0000"/>
              </w:rPr>
              <w:t>– omawia co najmniej cztery dostępne formy zaangażowania się w życie społeczności (np. wolontariat, inicjatywa obywatelska, budżet obywatelski),</w:t>
            </w:r>
            <w:r>
              <w:br/>
            </w:r>
            <w:r>
              <w:rPr>
                <w:color w:val="EE0000"/>
              </w:rPr>
              <w:t>– wymienia trzy sposoby informowania władz i opinii publicznej o problemach lokalnej społeczności dostępne dla nastolatków, podaje jeden przykład wykorzystania wybranej formuły komunikacji,</w:t>
            </w:r>
            <w:r>
              <w:br/>
            </w:r>
            <w:r>
              <w:rPr>
                <w:color w:val="EE0000"/>
              </w:rPr>
              <w:t>– wyjaśnia, na czym polega inicjatywa lokalna i jakich spraw może dotyczyć,</w:t>
            </w:r>
            <w:r>
              <w:br/>
            </w:r>
            <w:r>
              <w:rPr>
                <w:color w:val="EE0000"/>
              </w:rPr>
              <w:t>– wyjaśnia, czym jest budżet obywatelski,</w:t>
            </w:r>
            <w:r>
              <w:br/>
            </w:r>
            <w:r>
              <w:rPr>
                <w:color w:val="EE0000"/>
              </w:rPr>
              <w:t>– wskazuje obszary, które mogą być objęte finansowaniem z budżetu obywatelskiego,</w:t>
            </w:r>
            <w:r>
              <w:br/>
            </w:r>
            <w:r>
              <w:rPr>
                <w:color w:val="EE0000"/>
              </w:rPr>
              <w:t>– wyjaśnia procedurę zgłaszania i wyboru projektów do sfinansowania w ramach budżetu obywatelskiego,</w:t>
            </w:r>
            <w:r>
              <w:br/>
            </w:r>
            <w:r>
              <w:rPr>
                <w:color w:val="EE0000"/>
              </w:rPr>
              <w:t>– rozważa wpływ wolontariatu na rozwój osobisty.</w:t>
            </w:r>
          </w:p>
        </w:tc>
      </w:tr>
      <w:tr w:rsidR="006751A2" w14:paraId="4136611B" w14:textId="77777777">
        <w:trPr>
          <w:jc w:val="center"/>
        </w:trPr>
        <w:tc>
          <w:tcPr>
            <w:tcW w:w="4819" w:type="dxa"/>
          </w:tcPr>
          <w:p w14:paraId="70B75575" w14:textId="77777777" w:rsidR="006751A2" w:rsidRDefault="00CA6403">
            <w:pPr>
              <w:spacing w:line="240" w:lineRule="auto"/>
            </w:pPr>
            <w:r>
              <w:rPr>
                <w:color w:val="FFC000"/>
              </w:rPr>
              <w:t>– wskazuje i omawia najważniejszy cel powoływania młodzieżowych rad,</w:t>
            </w:r>
            <w:r>
              <w:br/>
            </w:r>
            <w:r>
              <w:rPr>
                <w:color w:val="FFC000"/>
              </w:rPr>
              <w:t>– wyjaśnia, w jaki sposób powstają młodzieżowe rady i kto może do nich kandydować,</w:t>
            </w:r>
            <w:r>
              <w:br/>
            </w:r>
            <w:r>
              <w:rPr>
                <w:color w:val="FFC000"/>
              </w:rPr>
              <w:t>– opracowuje i wysyła petycję lub list otwarty do przedstawicieli władz publicznych w sprawie zdiagnozowanego problemu społecznego dotyczącego młodzieży.</w:t>
            </w:r>
          </w:p>
        </w:tc>
        <w:tc>
          <w:tcPr>
            <w:tcW w:w="4819" w:type="dxa"/>
          </w:tcPr>
          <w:p w14:paraId="44566390" w14:textId="77777777" w:rsidR="006751A2" w:rsidRDefault="00CA6403">
            <w:pPr>
              <w:spacing w:line="240" w:lineRule="auto"/>
            </w:pPr>
            <w:r>
              <w:rPr>
                <w:color w:val="EE0000"/>
              </w:rPr>
              <w:t>– wskazuje i omawia cztery cele powoływania młodzieżowych rad,</w:t>
            </w:r>
            <w:r>
              <w:br/>
            </w:r>
            <w:r>
              <w:rPr>
                <w:color w:val="EE0000"/>
              </w:rPr>
              <w:t>– identyfikuje i omawia problemy w lokalnej społeczności, które dotyczą bezpośrednio młodzieży,</w:t>
            </w:r>
            <w:r>
              <w:br/>
            </w:r>
            <w:r>
              <w:rPr>
                <w:color w:val="EE0000"/>
              </w:rPr>
              <w:t>– formułuje propozycje rozwiązania trzech wybranych problemów,</w:t>
            </w:r>
            <w:r>
              <w:br/>
            </w:r>
            <w:r>
              <w:rPr>
                <w:color w:val="EE0000"/>
              </w:rPr>
              <w:t>– omawia dostępne demokratyczne mechanizmy pozwalające sygnalizować problemy i potrzeby młodzieży (np. petycja, list otwarty).</w:t>
            </w:r>
          </w:p>
        </w:tc>
      </w:tr>
      <w:tr w:rsidR="006751A2" w14:paraId="1C4FC26A" w14:textId="77777777">
        <w:trPr>
          <w:jc w:val="center"/>
        </w:trPr>
        <w:tc>
          <w:tcPr>
            <w:tcW w:w="4819" w:type="dxa"/>
          </w:tcPr>
          <w:p w14:paraId="5E3821D2" w14:textId="77777777" w:rsidR="006751A2" w:rsidRDefault="00CA6403">
            <w:pPr>
              <w:spacing w:line="240" w:lineRule="auto"/>
            </w:pPr>
            <w:r>
              <w:rPr>
                <w:color w:val="FFC000"/>
              </w:rPr>
              <w:t>– omawia jedną sprawę, którą on lub jego rodzice musieli kiedyś załatwić w urzędzie,</w:t>
            </w:r>
            <w:r>
              <w:br/>
            </w:r>
            <w:r>
              <w:rPr>
                <w:color w:val="FFC000"/>
              </w:rPr>
              <w:t>– wskazuje urzędy w swojej gminie / swoim powiecie, w których: uzyska dowód osobisty, prawo jazdy, paszport, odpis aktu urodzenia lub dowód rejestracyjny pojazdu, może się zameldować/ wymeldować,</w:t>
            </w:r>
            <w:r>
              <w:br/>
            </w:r>
            <w:r>
              <w:rPr>
                <w:color w:val="FFC000"/>
              </w:rPr>
              <w:t>– wymienia dwie zalety ePUAP, mObywatela lub IKP.</w:t>
            </w:r>
          </w:p>
        </w:tc>
        <w:tc>
          <w:tcPr>
            <w:tcW w:w="4819" w:type="dxa"/>
          </w:tcPr>
          <w:p w14:paraId="2A766D67" w14:textId="77777777" w:rsidR="006751A2" w:rsidRDefault="00CA6403">
            <w:pPr>
              <w:spacing w:line="240" w:lineRule="auto"/>
            </w:pPr>
            <w:r>
              <w:rPr>
                <w:color w:val="EE0000"/>
              </w:rPr>
              <w:t>– wyjaśnia, co to jest profil zaufany i do czego służy,</w:t>
            </w:r>
            <w:r>
              <w:br/>
            </w:r>
            <w:r>
              <w:rPr>
                <w:color w:val="EE0000"/>
              </w:rPr>
              <w:t>– wyjaśnia co to jest ePUAP,</w:t>
            </w:r>
            <w:r>
              <w:br/>
            </w:r>
            <w:r>
              <w:rPr>
                <w:color w:val="EE0000"/>
              </w:rPr>
              <w:t>– dla dwóch wybranych spraw urzędowych (np. zameldowanie, wydanie paszportu) wskazuje adres właściwego urzędu oraz dokumentację niezbędną do przeprowadzenia procedury.</w:t>
            </w:r>
          </w:p>
        </w:tc>
      </w:tr>
      <w:tr w:rsidR="006751A2" w14:paraId="673510B6" w14:textId="77777777">
        <w:trPr>
          <w:jc w:val="center"/>
        </w:trPr>
        <w:tc>
          <w:tcPr>
            <w:tcW w:w="4819" w:type="dxa"/>
          </w:tcPr>
          <w:p w14:paraId="3AE2269D" w14:textId="77777777" w:rsidR="006751A2" w:rsidRDefault="006751A2"/>
        </w:tc>
        <w:tc>
          <w:tcPr>
            <w:tcW w:w="4819" w:type="dxa"/>
          </w:tcPr>
          <w:p w14:paraId="10F0212A" w14:textId="77777777" w:rsidR="006751A2" w:rsidRDefault="006751A2"/>
        </w:tc>
      </w:tr>
      <w:tr w:rsidR="006751A2" w14:paraId="264CBF20" w14:textId="77777777">
        <w:trPr>
          <w:jc w:val="center"/>
        </w:trPr>
        <w:tc>
          <w:tcPr>
            <w:tcW w:w="4819" w:type="dxa"/>
          </w:tcPr>
          <w:p w14:paraId="79CF08C1" w14:textId="77777777" w:rsidR="006751A2" w:rsidRDefault="00CA6403">
            <w:pPr>
              <w:spacing w:line="240" w:lineRule="auto"/>
            </w:pPr>
            <w:r>
              <w:rPr>
                <w:color w:val="000000"/>
              </w:rPr>
              <w:t>– wskazuje i omawia sześć elementów tworzących lokalną społeczność,</w:t>
            </w:r>
            <w:r>
              <w:rPr>
                <w:color w:val="000000"/>
              </w:rPr>
              <w:br/>
              <w:t>– wymienia po trzy przykłady dziedzictwa materialnego, niematerialnego i naturalnego społeczności, do której czuje przynależność,</w:t>
            </w:r>
            <w:r>
              <w:rPr>
                <w:color w:val="000000"/>
              </w:rPr>
              <w:br/>
              <w:t>– wyjaśnia, czym różni się patriotyzm od patriotyzmu lokalnego, oraz wskazuje podobieństwa między tymi postawami,</w:t>
            </w:r>
          </w:p>
        </w:tc>
        <w:tc>
          <w:tcPr>
            <w:tcW w:w="4819" w:type="dxa"/>
          </w:tcPr>
          <w:p w14:paraId="168FD0DF" w14:textId="77777777" w:rsidR="006751A2" w:rsidRDefault="006751A2">
            <w:pPr>
              <w:spacing w:line="240" w:lineRule="auto"/>
            </w:pPr>
          </w:p>
        </w:tc>
      </w:tr>
      <w:tr w:rsidR="006751A2" w14:paraId="0732D90F" w14:textId="77777777">
        <w:trPr>
          <w:jc w:val="center"/>
        </w:trPr>
        <w:tc>
          <w:tcPr>
            <w:tcW w:w="4819" w:type="dxa"/>
          </w:tcPr>
          <w:p w14:paraId="694CE65F" w14:textId="77777777" w:rsidR="006751A2" w:rsidRDefault="00CA6403">
            <w:pPr>
              <w:spacing w:line="240" w:lineRule="auto"/>
            </w:pPr>
            <w:r>
              <w:rPr>
                <w:color w:val="000000"/>
              </w:rPr>
              <w:t>– wyjaśnia, na czym polega zasada decentralizacji władzy publicznej,</w:t>
            </w:r>
            <w:r>
              <w:br/>
            </w:r>
            <w:r>
              <w:rPr>
                <w:color w:val="000000"/>
              </w:rPr>
              <w:t>– wskazuje po siedem zadań własnych gminy, powiatu i województwa,</w:t>
            </w:r>
            <w:r>
              <w:br/>
            </w:r>
            <w:r>
              <w:rPr>
                <w:color w:val="000000"/>
              </w:rPr>
              <w:t>– wskazuje, jakie organy stanowiące prawo i wykonawcze działają na terenie gminy, powiatu i województwa,</w:t>
            </w:r>
            <w:r>
              <w:br/>
            </w:r>
            <w:r>
              <w:rPr>
                <w:color w:val="000000"/>
              </w:rPr>
              <w:t>– omawia cztery kompetencje organów stanowiących i wykonawczych na poziomie gminy, powiatu i województwa oraz podaje po jednym przykładzie ich stosowania,</w:t>
            </w:r>
            <w:r>
              <w:br/>
            </w:r>
            <w:r>
              <w:rPr>
                <w:color w:val="000000"/>
              </w:rPr>
              <w:t>– omawia wpływ wybranych dwóch decyzji podjętych przez samorząd w jego gminie na codzienne życie mieszkańców,</w:t>
            </w:r>
            <w:r>
              <w:br/>
            </w:r>
            <w:r>
              <w:rPr>
                <w:color w:val="000000"/>
              </w:rPr>
              <w:t>– wskazuje akty prawne regulujące zasady funkcjonowania samorządu terytorialnego.</w:t>
            </w:r>
          </w:p>
        </w:tc>
        <w:tc>
          <w:tcPr>
            <w:tcW w:w="4819" w:type="dxa"/>
          </w:tcPr>
          <w:p w14:paraId="462EA9BF" w14:textId="77777777" w:rsidR="006751A2" w:rsidRDefault="006751A2">
            <w:pPr>
              <w:spacing w:line="240" w:lineRule="auto"/>
            </w:pPr>
          </w:p>
        </w:tc>
      </w:tr>
      <w:tr w:rsidR="006751A2" w14:paraId="360544BE" w14:textId="77777777">
        <w:trPr>
          <w:jc w:val="center"/>
        </w:trPr>
        <w:tc>
          <w:tcPr>
            <w:tcW w:w="4819" w:type="dxa"/>
          </w:tcPr>
          <w:p w14:paraId="44BDD1AA" w14:textId="77777777" w:rsidR="006751A2" w:rsidRDefault="00CA6403">
            <w:pPr>
              <w:spacing w:line="240" w:lineRule="auto"/>
            </w:pPr>
            <w:r>
              <w:rPr>
                <w:color w:val="000000"/>
              </w:rPr>
              <w:t>– wyszukuje dwa przykłady spraw, którymi w ostatnim czasie zajmowali się radni w jego gminie/mieście,</w:t>
            </w:r>
            <w:r>
              <w:rPr>
                <w:color w:val="000000"/>
              </w:rPr>
              <w:br/>
              <w:t>– omawia szczegółowo jedną z tych spraw,</w:t>
            </w:r>
            <w:r>
              <w:rPr>
                <w:color w:val="000000"/>
              </w:rPr>
              <w:br/>
              <w:t>– wyjaśnia na przykładach, jakie znaczenie ma aktywny udział mieszkańców w podejmowaniu decyzji.</w:t>
            </w:r>
          </w:p>
        </w:tc>
        <w:tc>
          <w:tcPr>
            <w:tcW w:w="4819" w:type="dxa"/>
          </w:tcPr>
          <w:p w14:paraId="41214FF5" w14:textId="77777777" w:rsidR="006751A2" w:rsidRDefault="006751A2">
            <w:pPr>
              <w:spacing w:line="240" w:lineRule="auto"/>
            </w:pPr>
          </w:p>
        </w:tc>
      </w:tr>
      <w:tr w:rsidR="006751A2" w14:paraId="33E41141" w14:textId="77777777">
        <w:trPr>
          <w:jc w:val="center"/>
        </w:trPr>
        <w:tc>
          <w:tcPr>
            <w:tcW w:w="4819" w:type="dxa"/>
          </w:tcPr>
          <w:p w14:paraId="032B0598" w14:textId="77777777" w:rsidR="006751A2" w:rsidRDefault="00CA6403">
            <w:pPr>
              <w:spacing w:line="240" w:lineRule="auto"/>
            </w:pPr>
            <w:r>
              <w:rPr>
                <w:color w:val="000000"/>
              </w:rPr>
              <w:t>– uzasadnia, dlaczego warto angażować się w życie lokalnej społeczności,</w:t>
            </w:r>
            <w:r>
              <w:rPr>
                <w:color w:val="000000"/>
              </w:rPr>
              <w:br/>
              <w:t>– podaje po jednym przykładzie aktywności politycznej i aktywności społecznej,</w:t>
            </w:r>
            <w:r>
              <w:rPr>
                <w:color w:val="000000"/>
              </w:rPr>
              <w:br/>
              <w:t>– podaje po jednym przykładzie inicjatywy lokalnej zrealizowanej w jego społeczności lokalnej i poza nią,</w:t>
            </w:r>
            <w:r>
              <w:rPr>
                <w:color w:val="000000"/>
              </w:rPr>
              <w:br/>
              <w:t>– formułuje trzy argumenty, które mogłyby przekonać jego rówieśników do zaangażowania w przygotowanie projektu zgłoszonego do budżetu obywatelskiego,</w:t>
            </w:r>
            <w:r>
              <w:rPr>
                <w:color w:val="000000"/>
              </w:rPr>
              <w:br/>
              <w:t>– analizuje poziom zaangażowania Polaków w wolontariat oraz formułuje dwa argumenty, które mogłyby przekonać jego rówieśników do większego zaangażowania,</w:t>
            </w:r>
            <w:r>
              <w:rPr>
                <w:color w:val="000000"/>
              </w:rPr>
              <w:br/>
              <w:t>– rozważa, dlaczego część osób angażuje się w działania wolontariackie.</w:t>
            </w:r>
          </w:p>
        </w:tc>
        <w:tc>
          <w:tcPr>
            <w:tcW w:w="4819" w:type="dxa"/>
          </w:tcPr>
          <w:p w14:paraId="24824028" w14:textId="77777777" w:rsidR="006751A2" w:rsidRDefault="006751A2">
            <w:pPr>
              <w:spacing w:line="240" w:lineRule="auto"/>
            </w:pPr>
          </w:p>
        </w:tc>
      </w:tr>
      <w:tr w:rsidR="006751A2" w14:paraId="1C1826A1" w14:textId="77777777">
        <w:trPr>
          <w:jc w:val="center"/>
        </w:trPr>
        <w:tc>
          <w:tcPr>
            <w:tcW w:w="4819" w:type="dxa"/>
          </w:tcPr>
          <w:p w14:paraId="4F76C979" w14:textId="77777777" w:rsidR="006751A2" w:rsidRDefault="00CA6403">
            <w:pPr>
              <w:spacing w:line="240" w:lineRule="auto"/>
            </w:pPr>
            <w:r>
              <w:rPr>
                <w:color w:val="000000"/>
              </w:rPr>
              <w:t>– formułuje trzy argumenty potwierdzające edukacyjny charakter rad młodzieżowych,</w:t>
            </w:r>
            <w:r>
              <w:br/>
            </w:r>
            <w:r>
              <w:rPr>
                <w:color w:val="000000"/>
              </w:rPr>
              <w:t>– podaje przykłady realizacji trzech kompetencji rad młodzieżowych: konsultacyjnej, doradczej i inicjatywnej,</w:t>
            </w:r>
            <w:r>
              <w:br/>
            </w:r>
            <w:r>
              <w:rPr>
                <w:color w:val="000000"/>
              </w:rPr>
              <w:t>– omawia jeden przykład skutecznego działania młodzieżowej rady gminy,</w:t>
            </w:r>
            <w:r>
              <w:br/>
            </w:r>
            <w:r>
              <w:rPr>
                <w:color w:val="000000"/>
              </w:rPr>
              <w:t>– podaje jeden przykład młodzieżowych rad działających na szczeblu krajowym.</w:t>
            </w:r>
          </w:p>
        </w:tc>
        <w:tc>
          <w:tcPr>
            <w:tcW w:w="4819" w:type="dxa"/>
          </w:tcPr>
          <w:p w14:paraId="1B1BFF26" w14:textId="77777777" w:rsidR="006751A2" w:rsidRDefault="006751A2">
            <w:pPr>
              <w:spacing w:line="240" w:lineRule="auto"/>
            </w:pPr>
          </w:p>
        </w:tc>
      </w:tr>
      <w:tr w:rsidR="006751A2" w14:paraId="14308721" w14:textId="77777777">
        <w:trPr>
          <w:jc w:val="center"/>
        </w:trPr>
        <w:tc>
          <w:tcPr>
            <w:tcW w:w="4819" w:type="dxa"/>
          </w:tcPr>
          <w:p w14:paraId="658EAF73" w14:textId="77777777" w:rsidR="006751A2" w:rsidRDefault="00CA6403">
            <w:pPr>
              <w:spacing w:line="240" w:lineRule="auto"/>
            </w:pPr>
            <w:r>
              <w:rPr>
                <w:color w:val="000000"/>
              </w:rPr>
              <w:t>– tworzy konto na ePUAP i jeśli to możliwe realizuje jedną wybraną sprawę za jego pośrednictwem,</w:t>
            </w:r>
            <w:r>
              <w:br/>
            </w:r>
            <w:r>
              <w:rPr>
                <w:color w:val="000000"/>
              </w:rPr>
              <w:t>– wskazuje cztery usługi urzędowe, z których można skorzystać za pośrednictwem aplikacji mObywatel,</w:t>
            </w:r>
            <w:r>
              <w:br/>
            </w:r>
            <w:r>
              <w:rPr>
                <w:color w:val="000000"/>
              </w:rPr>
              <w:t>– formułuje trzy argumenty dla swoich rodziców lub dziadków za zastrzeżeniem numeru PESEL,</w:t>
            </w:r>
            <w:r>
              <w:br/>
            </w:r>
            <w:r>
              <w:rPr>
                <w:color w:val="000000"/>
              </w:rPr>
              <w:t>– wskazuje trzy zalety ePUAP, mObywatela lub IKP.</w:t>
            </w:r>
          </w:p>
        </w:tc>
        <w:tc>
          <w:tcPr>
            <w:tcW w:w="4819" w:type="dxa"/>
          </w:tcPr>
          <w:p w14:paraId="2DEDBB20" w14:textId="77777777" w:rsidR="006751A2" w:rsidRDefault="006751A2">
            <w:pPr>
              <w:spacing w:line="240" w:lineRule="auto"/>
            </w:pPr>
          </w:p>
        </w:tc>
      </w:tr>
    </w:tbl>
    <w:p w14:paraId="24BCC1ED" w14:textId="77777777" w:rsidR="006751A2" w:rsidRDefault="006751A2"/>
    <w:p w14:paraId="786858C4" w14:textId="77777777" w:rsidR="006751A2" w:rsidRDefault="00CA6403">
      <w:pPr>
        <w:keepNext/>
      </w:pPr>
      <w:r>
        <w:rPr>
          <w:b/>
        </w:rPr>
        <w:t>ROZDZIAŁ IV. Polska państwem demokratycznym</w:t>
      </w:r>
    </w:p>
    <w:p w14:paraId="562255D5"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5B24704E" w14:textId="77777777">
        <w:trPr>
          <w:jc w:val="center"/>
        </w:trPr>
        <w:tc>
          <w:tcPr>
            <w:tcW w:w="4819" w:type="dxa"/>
          </w:tcPr>
          <w:p w14:paraId="7E43A551" w14:textId="77777777" w:rsidR="006751A2" w:rsidRDefault="00CA6403">
            <w:pPr>
              <w:spacing w:line="240" w:lineRule="auto"/>
            </w:pPr>
            <w:r>
              <w:rPr>
                <w:color w:val="0070C0"/>
              </w:rPr>
              <w:t>– wyjaśnia w prosty sposób, co oznacza termin reżim polityczny, i wymienia trzy rodzaje reżimów,</w:t>
            </w:r>
            <w:r>
              <w:rPr>
                <w:color w:val="0070C0"/>
              </w:rPr>
              <w:br/>
              <w:t>– w prosty sposób określa, czym jest ustrój polityczny,</w:t>
            </w:r>
            <w:r>
              <w:rPr>
                <w:color w:val="0070C0"/>
              </w:rPr>
              <w:br/>
              <w:t>– identyfikuje na przykładzie Polski po 1945 r. cechy ustrojów totalitarnego i autorytarnego oraz odróżnia je od demokracji,</w:t>
            </w:r>
            <w:r>
              <w:rPr>
                <w:color w:val="0070C0"/>
              </w:rPr>
              <w:br/>
              <w:t>– na przykładach z historii Polski po 1945 r. rozpoznaje i ocenia skutki autokratycznych sposobów rządzenia dla jednostki i społeczeństwa,</w:t>
            </w:r>
            <w:r>
              <w:rPr>
                <w:color w:val="0070C0"/>
              </w:rPr>
              <w:br/>
              <w:t>– identyfikuje różnice pomiędzy życiem codziennym Polaków w okresie PRL i współcześnie.</w:t>
            </w:r>
          </w:p>
        </w:tc>
        <w:tc>
          <w:tcPr>
            <w:tcW w:w="4819" w:type="dxa"/>
          </w:tcPr>
          <w:p w14:paraId="042A0592" w14:textId="77777777" w:rsidR="006751A2" w:rsidRDefault="00CA6403">
            <w:pPr>
              <w:spacing w:line="240" w:lineRule="auto"/>
            </w:pPr>
            <w:r>
              <w:rPr>
                <w:color w:val="00B050"/>
              </w:rPr>
              <w:t>– wyjaśnia znaczenie terminu reżim polityczny i wymienia trzy rodzaje reżimów,</w:t>
            </w:r>
            <w:r>
              <w:rPr>
                <w:color w:val="00B050"/>
              </w:rPr>
              <w:br/>
              <w:t>– definiuje termin ustrój polityczny,</w:t>
            </w:r>
            <w:r>
              <w:rPr>
                <w:color w:val="00B050"/>
              </w:rPr>
              <w:br/>
              <w:t>– na przykładzie Polski po 1945 r. wymienia cechy ustroju totalitarnego i autorytarnego oraz odróżnia je od demokracji,</w:t>
            </w:r>
            <w:r>
              <w:rPr>
                <w:color w:val="00B050"/>
              </w:rPr>
              <w:br/>
              <w:t>– na przykładach z historii Polski po 1945 r. rozpoznaje i ocenia konsekwencje autokratycznych sposobów rządzenia dla jednostki lub społeczeństwa oraz dzieli je na polityczne, społeczne, ekonomiczne i obyczajowe,</w:t>
            </w:r>
            <w:r>
              <w:rPr>
                <w:color w:val="00B050"/>
              </w:rPr>
              <w:br/>
              <w:t>– porównuje życie codzienne Polaków w okresie PRL i współcześnie; poddaje ocenie wybraną różnicę.</w:t>
            </w:r>
          </w:p>
        </w:tc>
      </w:tr>
      <w:tr w:rsidR="006751A2" w14:paraId="43EB7460" w14:textId="77777777">
        <w:trPr>
          <w:jc w:val="center"/>
        </w:trPr>
        <w:tc>
          <w:tcPr>
            <w:tcW w:w="4819" w:type="dxa"/>
          </w:tcPr>
          <w:p w14:paraId="1FF53801" w14:textId="77777777" w:rsidR="006751A2" w:rsidRDefault="00CA6403">
            <w:pPr>
              <w:spacing w:line="240" w:lineRule="auto"/>
            </w:pPr>
            <w:r>
              <w:rPr>
                <w:color w:val="0070C0"/>
              </w:rPr>
              <w:t>– zna terminy: transformacja ustrojowa, demokratyzacja, transformacja gospodarcza,</w:t>
            </w:r>
            <w:r>
              <w:rPr>
                <w:color w:val="0070C0"/>
              </w:rPr>
              <w:br/>
              <w:t>– na podstawie materiału źródłowego z podręcznika wymienia kluczowe etapy procesu demokratyzacji w Polsce po 1989 r.,</w:t>
            </w:r>
            <w:r>
              <w:rPr>
                <w:color w:val="0070C0"/>
              </w:rPr>
              <w:br/>
              <w:t>– podaje jeden przykład reform gospodarczych wdrożonych w ramach planu Balcerowicza i przedstawia skutek tej reformy,</w:t>
            </w:r>
            <w:r>
              <w:rPr>
                <w:color w:val="0070C0"/>
              </w:rPr>
              <w:br/>
              <w:t>– na podstawie materiałów źródłowych [tekst publicystyczny, wyniki badań] wskazuje pozytywne i negatywne opinie na temat transformacji i jej skutków,</w:t>
            </w:r>
          </w:p>
        </w:tc>
        <w:tc>
          <w:tcPr>
            <w:tcW w:w="4819" w:type="dxa"/>
          </w:tcPr>
          <w:p w14:paraId="1D7245C6" w14:textId="77777777" w:rsidR="006751A2" w:rsidRDefault="00CA6403">
            <w:pPr>
              <w:spacing w:line="240" w:lineRule="auto"/>
            </w:pPr>
            <w:r>
              <w:rPr>
                <w:color w:val="00B050"/>
              </w:rPr>
              <w:t>– na przykładzie wydarzeń z historii Polski po 1989 r. w prosty sposób wyjaśnia znaczenie terminów: transformacja ustrojowa, demokratyzacja, transformacja gospodarcza,</w:t>
            </w:r>
            <w:r>
              <w:rPr>
                <w:color w:val="00B050"/>
              </w:rPr>
              <w:br/>
              <w:t>– na podstawie materiału źródłowego z podręcznika wymienia kluczowe etapy procesu demokratyzacji w Polsce po 1989 r. i wskazuje ich skutki,</w:t>
            </w:r>
            <w:r>
              <w:rPr>
                <w:color w:val="00B050"/>
              </w:rPr>
              <w:br/>
              <w:t>– podaje przynajmniej dwa przykłady reform gospodarczych wdrożonych w ramach planu Balcerowicza i ocenia ich skutki,</w:t>
            </w:r>
            <w:r>
              <w:rPr>
                <w:color w:val="00B050"/>
              </w:rPr>
              <w:br/>
              <w:t>– na podstawie materiałów źródłowych [tekst publicystyczny, wyniki badań] omawia pozytywne i negatywne opinie na temat transformacji i jej skutków,</w:t>
            </w:r>
          </w:p>
        </w:tc>
      </w:tr>
      <w:tr w:rsidR="006751A2" w14:paraId="4E1C4861" w14:textId="77777777">
        <w:trPr>
          <w:jc w:val="center"/>
        </w:trPr>
        <w:tc>
          <w:tcPr>
            <w:tcW w:w="4819" w:type="dxa"/>
          </w:tcPr>
          <w:p w14:paraId="3ADC7099" w14:textId="77777777" w:rsidR="006751A2" w:rsidRDefault="00CA6403">
            <w:pPr>
              <w:spacing w:line="240" w:lineRule="auto"/>
            </w:pPr>
            <w:r>
              <w:rPr>
                <w:color w:val="0070C0"/>
              </w:rPr>
              <w:t>– z pomocą nauczyciela formułuje cel wywiadu i pytania,</w:t>
            </w:r>
            <w:r>
              <w:br/>
            </w:r>
            <w:r>
              <w:rPr>
                <w:color w:val="0070C0"/>
              </w:rPr>
              <w:t>– dokonuje wyboru świadka historii, z którym przeprowadzi rozmowę,</w:t>
            </w:r>
            <w:r>
              <w:br/>
            </w:r>
            <w:r>
              <w:rPr>
                <w:color w:val="0070C0"/>
              </w:rPr>
              <w:t>– przeprowadza wywiad,</w:t>
            </w:r>
            <w:r>
              <w:br/>
            </w:r>
            <w:r>
              <w:rPr>
                <w:color w:val="0070C0"/>
              </w:rPr>
              <w:t>– przygotowuje prostą prezentację efektów wywiadu,</w:t>
            </w:r>
            <w:r>
              <w:br/>
            </w:r>
            <w:r>
              <w:rPr>
                <w:color w:val="0070C0"/>
              </w:rPr>
              <w:t>– prowadzi portfolio dokumentujące jego działania.</w:t>
            </w:r>
          </w:p>
        </w:tc>
        <w:tc>
          <w:tcPr>
            <w:tcW w:w="4819" w:type="dxa"/>
          </w:tcPr>
          <w:p w14:paraId="35D882BC" w14:textId="77777777" w:rsidR="006751A2" w:rsidRDefault="00CA6403">
            <w:pPr>
              <w:spacing w:line="240" w:lineRule="auto"/>
            </w:pPr>
            <w:r>
              <w:rPr>
                <w:color w:val="00B050"/>
              </w:rPr>
              <w:t>– formułuje cel wywiadu i wybiera świadka historii, z którym przeprowadzi rozmowę,</w:t>
            </w:r>
            <w:r>
              <w:br/>
            </w:r>
            <w:r>
              <w:rPr>
                <w:color w:val="00B050"/>
              </w:rPr>
              <w:t>– z pomocą nauczyciela formułuje pytania do wywiadu,</w:t>
            </w:r>
            <w:r>
              <w:br/>
            </w:r>
            <w:r>
              <w:rPr>
                <w:color w:val="00B050"/>
              </w:rPr>
              <w:t>– przeprowadza wywiad,</w:t>
            </w:r>
            <w:r>
              <w:br/>
            </w:r>
            <w:r>
              <w:rPr>
                <w:color w:val="00B050"/>
              </w:rPr>
              <w:t>– opracowuje odpowiedzi, które udało się uzyskać od rozmówcy,</w:t>
            </w:r>
            <w:r>
              <w:br/>
            </w:r>
            <w:r>
              <w:rPr>
                <w:color w:val="00B050"/>
              </w:rPr>
              <w:t>– prezentuje wywiad w wybranej formie,</w:t>
            </w:r>
            <w:r>
              <w:br/>
            </w:r>
            <w:r>
              <w:rPr>
                <w:color w:val="00B050"/>
              </w:rPr>
              <w:t>– prowadzi portfolio dokumentujące jego działania.</w:t>
            </w:r>
          </w:p>
        </w:tc>
      </w:tr>
      <w:tr w:rsidR="006751A2" w14:paraId="5A794A96" w14:textId="77777777">
        <w:trPr>
          <w:jc w:val="center"/>
        </w:trPr>
        <w:tc>
          <w:tcPr>
            <w:tcW w:w="4819" w:type="dxa"/>
          </w:tcPr>
          <w:p w14:paraId="2E11822A" w14:textId="77777777" w:rsidR="006751A2" w:rsidRDefault="00CA6403">
            <w:pPr>
              <w:spacing w:line="240" w:lineRule="auto"/>
            </w:pPr>
            <w:r>
              <w:rPr>
                <w:color w:val="0070C0"/>
              </w:rPr>
              <w:t>– korzystając z Konstytucji RP, identyfikuje co najmniej dwie główne zasady demokratycznego państwa prawa; wyjaśnia, w jaki sposób wymienione zasady wpływają na codzienne życie obywateli,</w:t>
            </w:r>
            <w:r>
              <w:br/>
            </w:r>
            <w:r>
              <w:rPr>
                <w:color w:val="0070C0"/>
              </w:rPr>
              <w:t>– w prosty sposób wyjaśnia znaczenie terminu demokratyczne państwo prawa i ocenia, jaką rolę odgrywają w takim państwie sądy (podaje jeden przykład),</w:t>
            </w:r>
            <w:r>
              <w:br/>
            </w:r>
            <w:r>
              <w:rPr>
                <w:color w:val="0070C0"/>
              </w:rPr>
              <w:t>– zna terminy demokracja większościowa i demokracja konstytucyjna,</w:t>
            </w:r>
            <w:r>
              <w:br/>
            </w:r>
            <w:r>
              <w:rPr>
                <w:color w:val="0070C0"/>
              </w:rPr>
              <w:t>– wykorzystując źródła internetowe (lub inne), wyszukuje informacje na temat wybranego referendum ogólnokrajowego, które odbyło się po 1989 r.; wskazuje sprawę, która była wówczas rozstrzygana, frekwencję i wynik głosowania; ocenia też skutek referendum.</w:t>
            </w:r>
          </w:p>
        </w:tc>
        <w:tc>
          <w:tcPr>
            <w:tcW w:w="4819" w:type="dxa"/>
          </w:tcPr>
          <w:p w14:paraId="70BB3F53" w14:textId="77777777" w:rsidR="006751A2" w:rsidRDefault="00CA6403">
            <w:pPr>
              <w:spacing w:line="240" w:lineRule="auto"/>
            </w:pPr>
            <w:r>
              <w:rPr>
                <w:color w:val="00B050"/>
              </w:rPr>
              <w:t>– korzystając z Konstytucji RP, wyjaśnia w prosty sposób znaczenie co najmniej trzech zasad demokratycznego państwa prawa,</w:t>
            </w:r>
            <w:r>
              <w:br/>
            </w:r>
            <w:r>
              <w:rPr>
                <w:color w:val="00B050"/>
              </w:rPr>
              <w:t>– wskazuje, w jaki sposób zdefiniowane zasady wpływają na codzienne życie obywateli,</w:t>
            </w:r>
            <w:r>
              <w:br/>
            </w:r>
            <w:r>
              <w:rPr>
                <w:color w:val="00B050"/>
              </w:rPr>
              <w:t>– wyjaśnia znaczenie terminu demokratyczne państwo prawa i ocenia, jaką rolę odgrywają w takim państwie sądy (podaje dwa przykłady),</w:t>
            </w:r>
            <w:r>
              <w:br/>
            </w:r>
            <w:r>
              <w:rPr>
                <w:color w:val="00B050"/>
              </w:rPr>
              <w:t>– definiuje terminy demokracja większościowa i demokracja konstytucyjna,</w:t>
            </w:r>
            <w:r>
              <w:br/>
            </w:r>
            <w:r>
              <w:rPr>
                <w:color w:val="00B050"/>
              </w:rPr>
              <w:t>– odwołując się do zasad ustroju Polski, odróżnia demokrację pośrednią od demokracji bezpośredniej,</w:t>
            </w:r>
            <w:r>
              <w:br/>
            </w:r>
            <w:r>
              <w:rPr>
                <w:color w:val="00B050"/>
              </w:rPr>
              <w:t>– wykorzystując źródła internetowe (lub inne), wyszukuje informacje na temat dwóch wybranych referendów ogólnokrajowych, które odbyły się po 1989 r.; wskazuje sprawy, które były wówczas rozstrzygane, frekwencję i wyniki głosowań; ocenia też skutki tych referendów.</w:t>
            </w:r>
          </w:p>
        </w:tc>
      </w:tr>
      <w:tr w:rsidR="006751A2" w14:paraId="36582096" w14:textId="77777777">
        <w:trPr>
          <w:jc w:val="center"/>
        </w:trPr>
        <w:tc>
          <w:tcPr>
            <w:tcW w:w="4819" w:type="dxa"/>
          </w:tcPr>
          <w:p w14:paraId="7A2F4B02" w14:textId="77777777" w:rsidR="006751A2" w:rsidRDefault="00CA6403">
            <w:pPr>
              <w:spacing w:line="240" w:lineRule="auto"/>
            </w:pPr>
            <w:r>
              <w:rPr>
                <w:color w:val="0070C0"/>
              </w:rPr>
              <w:t>– na podstawie materiałów źródłowych (tekst z podręcznika, wyniki badań społecznych) identyfikuje dwa współczesne zagrożenia dla systemu demokratycznego i wymienia sposoby przeciwdziałania tym zagrożeniom (zjawiskom),</w:t>
            </w:r>
            <w:r>
              <w:br/>
            </w:r>
            <w:r>
              <w:rPr>
                <w:color w:val="0070C0"/>
              </w:rPr>
              <w:t>– potrafi wskazać przykład działania na rzecz aktywizacji społecznej, które doprowadziło do podniesienia poziomu aktywności obywatelskiej; formułuje opinię na temat tego działania,</w:t>
            </w:r>
            <w:r>
              <w:br/>
            </w:r>
            <w:r>
              <w:rPr>
                <w:color w:val="0070C0"/>
              </w:rPr>
              <w:t>– omawia na przykładzie, jakie znaczenie ma aktywność obywatelska dla prawidłowego funkcjonowania demokracji,</w:t>
            </w:r>
            <w:r>
              <w:br/>
            </w:r>
            <w:r>
              <w:rPr>
                <w:color w:val="0070C0"/>
              </w:rPr>
              <w:t>– wymienia skutki rozpowszechniania fałszywych informacji,</w:t>
            </w:r>
            <w:r>
              <w:br/>
            </w:r>
            <w:r>
              <w:rPr>
                <w:color w:val="0070C0"/>
              </w:rPr>
              <w:t>– potrafi wskazać jedną zasadę, której należy przestrzegać, aby ustrzec się przed wpływem fałszywych informacji (np. w internecie), oraz wie, jak i kiedy ją stosować,</w:t>
            </w:r>
            <w:r>
              <w:br/>
            </w:r>
            <w:r>
              <w:rPr>
                <w:color w:val="0070C0"/>
              </w:rPr>
              <w:t>– rozpoznaje hasła populistyczne (np. przy lekturze materiałów z internetu) i rozumie, w jaki sposób mogą one wpływać na postawy obywateli.</w:t>
            </w:r>
          </w:p>
        </w:tc>
        <w:tc>
          <w:tcPr>
            <w:tcW w:w="4819" w:type="dxa"/>
          </w:tcPr>
          <w:p w14:paraId="035D88DC" w14:textId="77777777" w:rsidR="006751A2" w:rsidRDefault="00CA6403">
            <w:pPr>
              <w:spacing w:line="240" w:lineRule="auto"/>
            </w:pPr>
            <w:r>
              <w:rPr>
                <w:color w:val="00B050"/>
              </w:rPr>
              <w:t>– na podstawie materiałów źródłowych (tekst z podręcznika, wyniki badań społecznych) identyfikuje trzy współczesne zagrożenia dla systemu demokratycznego i wymienia sposoby przeciwdziałania tym zagrożeniom (zjawiskom),</w:t>
            </w:r>
            <w:r>
              <w:br/>
            </w:r>
            <w:r>
              <w:rPr>
                <w:color w:val="00B050"/>
              </w:rPr>
              <w:t>– potrafi wskazać dwa przykłady działań na rzecz aktywizacji społecznej, które doprowadziły do podniesienia poziomu aktywności obywatelskiej; formułuje opinię na ich temat,</w:t>
            </w:r>
            <w:r>
              <w:br/>
            </w:r>
            <w:r>
              <w:rPr>
                <w:color w:val="00B050"/>
              </w:rPr>
              <w:t>– omawia na przykładach, jakie znaczenie ma aktywność obywatelska dla prawidłowego funkcjonowania demokracji,</w:t>
            </w:r>
            <w:r>
              <w:br/>
            </w:r>
            <w:r>
              <w:rPr>
                <w:color w:val="00B050"/>
              </w:rPr>
              <w:t>– potrafi wskazać dwie zasady, których należy przestrzegać, aby ustrzec się przed wpływem fałszywych informacji (np. w internecie), oraz wie, jak i kiedy je stosować,</w:t>
            </w:r>
            <w:r>
              <w:br/>
            </w:r>
            <w:r>
              <w:rPr>
                <w:color w:val="00B050"/>
              </w:rPr>
              <w:t>– rozpoznaje hasła populistyczne (np. przy lekturze materiałów z internetu) i rozumie, w jaki sposób populistyczny model uprawiania polityki może wpływać na demokrację oraz życie społeczne.</w:t>
            </w:r>
          </w:p>
        </w:tc>
      </w:tr>
      <w:tr w:rsidR="006751A2" w14:paraId="3E96705B" w14:textId="77777777">
        <w:trPr>
          <w:jc w:val="center"/>
        </w:trPr>
        <w:tc>
          <w:tcPr>
            <w:tcW w:w="4819" w:type="dxa"/>
          </w:tcPr>
          <w:p w14:paraId="6DE6EAF6" w14:textId="77777777" w:rsidR="006751A2" w:rsidRDefault="00CA6403">
            <w:pPr>
              <w:spacing w:line="240" w:lineRule="auto"/>
            </w:pPr>
            <w:r>
              <w:rPr>
                <w:color w:val="0070C0"/>
              </w:rPr>
              <w:t>– wyjaśnia cel wyborów w państwie demokratycznym,</w:t>
            </w:r>
            <w:r>
              <w:br/>
            </w:r>
            <w:r>
              <w:rPr>
                <w:color w:val="0070C0"/>
              </w:rPr>
              <w:t>– ocenia, czy dane wybory można uznać za demokratyczne, i podaje jeden argument za taką oceną,</w:t>
            </w:r>
            <w:r>
              <w:br/>
            </w:r>
            <w:r>
              <w:rPr>
                <w:color w:val="0070C0"/>
              </w:rPr>
              <w:t>– odnosząc się do przykładu Polski, wymienia podstawowe zasady prawa wyborczego; odróżnia czynne prawo wyborcze od prawa biernego,</w:t>
            </w:r>
            <w:r>
              <w:br/>
            </w:r>
            <w:r>
              <w:rPr>
                <w:color w:val="0070C0"/>
              </w:rPr>
              <w:t>– ocenia skutki niskiej frekwencji w wyborach i podaje dwa argumenty na rzecz świadomego głosowania.</w:t>
            </w:r>
          </w:p>
        </w:tc>
        <w:tc>
          <w:tcPr>
            <w:tcW w:w="4819" w:type="dxa"/>
          </w:tcPr>
          <w:p w14:paraId="4ED0E2B7" w14:textId="77777777" w:rsidR="006751A2" w:rsidRDefault="00CA6403">
            <w:pPr>
              <w:spacing w:line="240" w:lineRule="auto"/>
            </w:pPr>
            <w:r>
              <w:rPr>
                <w:color w:val="00B050"/>
              </w:rPr>
              <w:t>– formułuje opinię na temat celu wyborów w państwie demokratycznym i ją uzasadnia,</w:t>
            </w:r>
            <w:r>
              <w:br/>
            </w:r>
            <w:r>
              <w:rPr>
                <w:color w:val="00B050"/>
              </w:rPr>
              <w:t>– ocenia, kiedy wybory są demokratyczne, i podaje dwa argumenty,</w:t>
            </w:r>
            <w:r>
              <w:br/>
            </w:r>
            <w:r>
              <w:rPr>
                <w:color w:val="00B050"/>
              </w:rPr>
              <w:t>– odnosząc się do przykładu Polski, wymienia podstawowe zasady prawa wyborczego i je wyjaśnia; odróżnia czynne prawo wyborcze od prawa biernego,</w:t>
            </w:r>
            <w:r>
              <w:br/>
            </w:r>
            <w:r>
              <w:rPr>
                <w:color w:val="00B050"/>
              </w:rPr>
              <w:t>– ocenia skutki niskiej frekwencji w wyborach i podaje trzy argumenty na rzecz świadomego głosowania.</w:t>
            </w:r>
          </w:p>
        </w:tc>
      </w:tr>
      <w:tr w:rsidR="006751A2" w14:paraId="07BE3899" w14:textId="77777777">
        <w:trPr>
          <w:jc w:val="center"/>
        </w:trPr>
        <w:tc>
          <w:tcPr>
            <w:tcW w:w="4819" w:type="dxa"/>
          </w:tcPr>
          <w:p w14:paraId="2C611FC9" w14:textId="77777777" w:rsidR="006751A2" w:rsidRDefault="00CA6403">
            <w:pPr>
              <w:spacing w:line="240" w:lineRule="auto"/>
            </w:pPr>
            <w:r>
              <w:rPr>
                <w:color w:val="0070C0"/>
              </w:rPr>
              <w:t>– przy wsparciu nauczyciela lub zespołu definiuje problem i stawia pytania badawcze,</w:t>
            </w:r>
            <w:r>
              <w:br/>
            </w:r>
            <w:r>
              <w:rPr>
                <w:color w:val="0070C0"/>
              </w:rPr>
              <w:t>– planuje działania,</w:t>
            </w:r>
            <w:r>
              <w:br/>
            </w:r>
            <w:r>
              <w:rPr>
                <w:color w:val="0070C0"/>
              </w:rPr>
              <w:t>– przeprowadza część działań.</w:t>
            </w:r>
          </w:p>
        </w:tc>
        <w:tc>
          <w:tcPr>
            <w:tcW w:w="4819" w:type="dxa"/>
          </w:tcPr>
          <w:p w14:paraId="250D3BDC" w14:textId="77777777" w:rsidR="006751A2" w:rsidRDefault="00CA6403">
            <w:pPr>
              <w:spacing w:line="240" w:lineRule="auto"/>
            </w:pPr>
            <w:r>
              <w:rPr>
                <w:color w:val="00B050"/>
              </w:rPr>
              <w:t>– przy wsparciu nauczyciela lub zespołu definiuje problem i stawia pytania badawcze,</w:t>
            </w:r>
            <w:r>
              <w:br/>
            </w:r>
            <w:r>
              <w:rPr>
                <w:color w:val="00B050"/>
              </w:rPr>
              <w:t>– planuje działania, w tym współtworzy harmonogram,</w:t>
            </w:r>
            <w:r>
              <w:br/>
            </w:r>
            <w:r>
              <w:rPr>
                <w:color w:val="00B050"/>
              </w:rPr>
              <w:t>– przeprowadza działania,</w:t>
            </w:r>
            <w:r>
              <w:br/>
            </w:r>
            <w:r>
              <w:rPr>
                <w:color w:val="00B050"/>
              </w:rPr>
              <w:t>– realizuje cel badawczy,</w:t>
            </w:r>
            <w:r>
              <w:br/>
            </w:r>
            <w:r>
              <w:rPr>
                <w:color w:val="00B050"/>
              </w:rPr>
              <w:t>– dokonuje ewaluacji.</w:t>
            </w:r>
          </w:p>
        </w:tc>
      </w:tr>
      <w:tr w:rsidR="006751A2" w14:paraId="3CB7B14F" w14:textId="77777777">
        <w:trPr>
          <w:jc w:val="center"/>
        </w:trPr>
        <w:tc>
          <w:tcPr>
            <w:tcW w:w="4819" w:type="dxa"/>
          </w:tcPr>
          <w:p w14:paraId="278DF89C" w14:textId="77777777" w:rsidR="006751A2" w:rsidRDefault="006751A2"/>
        </w:tc>
        <w:tc>
          <w:tcPr>
            <w:tcW w:w="4819" w:type="dxa"/>
          </w:tcPr>
          <w:p w14:paraId="0C8746E7" w14:textId="77777777" w:rsidR="006751A2" w:rsidRDefault="006751A2"/>
        </w:tc>
      </w:tr>
      <w:tr w:rsidR="006751A2" w14:paraId="237EFA88" w14:textId="77777777">
        <w:trPr>
          <w:jc w:val="center"/>
        </w:trPr>
        <w:tc>
          <w:tcPr>
            <w:tcW w:w="4819" w:type="dxa"/>
          </w:tcPr>
          <w:p w14:paraId="6E19EFAD" w14:textId="77777777" w:rsidR="006751A2" w:rsidRDefault="00CA6403">
            <w:pPr>
              <w:spacing w:line="240" w:lineRule="auto"/>
            </w:pPr>
            <w:r>
              <w:rPr>
                <w:color w:val="FFC000"/>
              </w:rPr>
              <w:t>– wyjaśnia znaczenie terminu reżim polityczny i charakteryzuje trzy rodzaje reżimów,</w:t>
            </w:r>
            <w:r>
              <w:rPr>
                <w:color w:val="FFC000"/>
              </w:rPr>
              <w:br/>
              <w:t>– definiuje termin ustrój polityczny i wskazuje, w jakim kontekście to pojęcie jest najczęściej stosowane,</w:t>
            </w:r>
            <w:r>
              <w:rPr>
                <w:color w:val="FFC000"/>
              </w:rPr>
              <w:br/>
              <w:t>– podaje kryteria podziału systemów politycznych i wymienia ich przykładowe rodzaje,</w:t>
            </w:r>
            <w:r>
              <w:rPr>
                <w:color w:val="FFC000"/>
              </w:rPr>
              <w:br/>
              <w:t>– na przykładach z historii Polski po 1945 r. wymienia cechy ustrojów totalitarnego i autorytarnego oraz ocenia, czym różnią się one od systemu demokratycznego,</w:t>
            </w:r>
            <w:r>
              <w:rPr>
                <w:color w:val="FFC000"/>
              </w:rPr>
              <w:br/>
              <w:t>– na przykładzie Polski po 1945 r. wyjaśnia i ocenia konsekwencje autokratycznych sposobów rządzenia dla jednostki i społeczeństwa oraz dzieli je na polityczne, społeczne, ekonomiczne i obyczajowe,</w:t>
            </w:r>
            <w:r>
              <w:rPr>
                <w:color w:val="FFC000"/>
              </w:rPr>
              <w:br/>
              <w:t>– porównuje życie codzienne Polaków w okresie PRL i współcześnie; poddaje ocenie dwie wybrane różnice.</w:t>
            </w:r>
          </w:p>
        </w:tc>
        <w:tc>
          <w:tcPr>
            <w:tcW w:w="4819" w:type="dxa"/>
          </w:tcPr>
          <w:p w14:paraId="740CA0BA" w14:textId="77777777" w:rsidR="006751A2" w:rsidRDefault="00CA6403">
            <w:pPr>
              <w:spacing w:line="240" w:lineRule="auto"/>
            </w:pPr>
            <w:r>
              <w:rPr>
                <w:color w:val="EE0000"/>
              </w:rPr>
              <w:t>– wyjaśnia znaczenie terminu reżim polityczny i omawia trzy rodzaje reżimów,</w:t>
            </w:r>
            <w:r>
              <w:rPr>
                <w:color w:val="EE0000"/>
              </w:rPr>
              <w:br/>
              <w:t>– podaje kryteria podziału systemów politycznych i wymienia ich rodzaje (przykłady),</w:t>
            </w:r>
            <w:r>
              <w:rPr>
                <w:color w:val="EE0000"/>
              </w:rPr>
              <w:br/>
              <w:t>– na przykładach z historii Polski po 1945 r. charakteryzuje ustroje totalitarny i autorytarny oraz porównuje je z systemem demokratycznym,</w:t>
            </w:r>
            <w:r>
              <w:rPr>
                <w:color w:val="EE0000"/>
              </w:rPr>
              <w:br/>
              <w:t>– na przykładzie Polski po1945 r. porównuje systemy autorytarny i totalitarny,</w:t>
            </w:r>
            <w:r>
              <w:rPr>
                <w:color w:val="EE0000"/>
              </w:rPr>
              <w:br/>
              <w:t>– wyjaśnia, dlaczego Polska Ludowa (PRL) nie była państwem demokratycznym,</w:t>
            </w:r>
            <w:r>
              <w:rPr>
                <w:color w:val="EE0000"/>
              </w:rPr>
              <w:br/>
              <w:t>– na przykładzie historii Polski po 1945 r. wymienia, analizuje i ocenia konsekwencje autokratycznych sposobów rządzenia dla jednostki i społeczeństwa oraz je klasyfikuje na płaszczyznach politycznej, społecznej, ekonomicznej i obyczajowej,</w:t>
            </w:r>
            <w:r>
              <w:rPr>
                <w:color w:val="EE0000"/>
              </w:rPr>
              <w:br/>
              <w:t>– porównuje życie codzienne Polaków w okresie PRL i współcześnie; przedstawia i poddaje ocenie trzy wybrane różnice.</w:t>
            </w:r>
          </w:p>
        </w:tc>
      </w:tr>
      <w:tr w:rsidR="006751A2" w14:paraId="5F15662A" w14:textId="77777777">
        <w:trPr>
          <w:jc w:val="center"/>
        </w:trPr>
        <w:tc>
          <w:tcPr>
            <w:tcW w:w="4819" w:type="dxa"/>
          </w:tcPr>
          <w:p w14:paraId="595DE9BA" w14:textId="77777777" w:rsidR="006751A2" w:rsidRDefault="00CA6403">
            <w:pPr>
              <w:spacing w:line="240" w:lineRule="auto"/>
            </w:pPr>
            <w:r>
              <w:rPr>
                <w:color w:val="FFC000"/>
              </w:rPr>
              <w:t>– na przykładzie wydarzeń z historii Polski po 1989 r. wyjaśnia znaczenie terminów: transformacja ustrojowa, demokratyzacja, transformacja gospodarcza,</w:t>
            </w:r>
            <w:r>
              <w:rPr>
                <w:color w:val="FFC000"/>
              </w:rPr>
              <w:br/>
              <w:t>– na podstawie tekstu źródłowego (z podręcznika) wymienia przynajmniej dwa czynniki sprzyjające demokratyzacji i uzasadnia swój wybór,</w:t>
            </w:r>
            <w:r>
              <w:rPr>
                <w:color w:val="FFC000"/>
              </w:rPr>
              <w:br/>
              <w:t>– omawia kluczowe etapy procesu demokratyzacji w Polsce po 1989 r. i szczegółowo przedstawia ich skutki,</w:t>
            </w:r>
            <w:r>
              <w:rPr>
                <w:color w:val="FFC000"/>
              </w:rPr>
              <w:br/>
              <w:t>– podaje przynajmniej cztery przykłady reform gospodarczych wdrożonych w ramach planu Balcerowicza i szczegółowo przedstawia ich skutki,</w:t>
            </w:r>
            <w:r>
              <w:rPr>
                <w:color w:val="FFC000"/>
              </w:rPr>
              <w:br/>
              <w:t>– na podstawie materiałów źródłowych [tekst publicystyczny, wyniki badań] formułuje opinię na temat konsekwencji przemian ustrojowych i uzasadnia ją jednym argumentem,</w:t>
            </w:r>
            <w:r>
              <w:rPr>
                <w:color w:val="FFC000"/>
              </w:rPr>
              <w:br/>
              <w:t>– zabiera głos w dyskusji na temat politycznych, gospodarczych i społecznych konsekwencji transformacji i uzasadnia swoje stanowisko (formułuje argumenty),</w:t>
            </w:r>
          </w:p>
        </w:tc>
        <w:tc>
          <w:tcPr>
            <w:tcW w:w="4819" w:type="dxa"/>
          </w:tcPr>
          <w:p w14:paraId="02DC78DD" w14:textId="77777777" w:rsidR="006751A2" w:rsidRDefault="00CA6403">
            <w:pPr>
              <w:spacing w:line="240" w:lineRule="auto"/>
            </w:pPr>
            <w:r>
              <w:rPr>
                <w:color w:val="EE0000"/>
              </w:rPr>
              <w:t>– na przykładzie wydarzeń z historii Polski po 1989 r. omawia przebieg i mechanizmy transformacji ustrojowej, demokratyzacji, transformacji gospodarczej,</w:t>
            </w:r>
            <w:r>
              <w:rPr>
                <w:color w:val="EE0000"/>
              </w:rPr>
              <w:br/>
              <w:t>– na podstawie tekstu źródłowego (z podręcznika) wymienia i omawia przynajmniej trzy czynniki sprzyjające demokratyzacji i uzasadnia swój wybór,</w:t>
            </w:r>
            <w:r>
              <w:rPr>
                <w:color w:val="EE0000"/>
              </w:rPr>
              <w:br/>
              <w:t>– charakteryzuje kluczowe etapy procesu demokratyzacji w Polsce po 1989 r.,</w:t>
            </w:r>
            <w:r>
              <w:rPr>
                <w:color w:val="EE0000"/>
              </w:rPr>
              <w:br/>
              <w:t>– podaje przynajmniej pięć przykładów reform gospodarczych wdrożonych w ramach planu Balcerowicza i ocenia ich skutki,</w:t>
            </w:r>
            <w:r>
              <w:rPr>
                <w:color w:val="EE0000"/>
              </w:rPr>
              <w:br/>
              <w:t>– zabiera głos w dyskusji na temat konsekwencji przemian ustrojowych (politycznych, gospodarczych i społecznych); formułuje opinię i uzasadnia swoje stanowisko za pomocą dwóch argumentów,</w:t>
            </w:r>
          </w:p>
        </w:tc>
      </w:tr>
      <w:tr w:rsidR="006751A2" w14:paraId="211512FA" w14:textId="77777777">
        <w:trPr>
          <w:jc w:val="center"/>
        </w:trPr>
        <w:tc>
          <w:tcPr>
            <w:tcW w:w="4819" w:type="dxa"/>
          </w:tcPr>
          <w:p w14:paraId="52FD35B9" w14:textId="77777777" w:rsidR="006751A2" w:rsidRDefault="00CA6403">
            <w:pPr>
              <w:spacing w:line="240" w:lineRule="auto"/>
            </w:pPr>
            <w:r>
              <w:rPr>
                <w:color w:val="FFC000"/>
              </w:rPr>
              <w:t>– formułuje cel wywiadu i z pomocą nauczyciela przygotowuje założenia, z jakimi przystąpi do rozmowy,</w:t>
            </w:r>
            <w:r>
              <w:br/>
            </w:r>
            <w:r>
              <w:rPr>
                <w:color w:val="FFC000"/>
              </w:rPr>
              <w:t>– wybiera świadka historii, z którym przeprowadzi rozmowę, i uzasadnia swój wybór,</w:t>
            </w:r>
            <w:r>
              <w:br/>
            </w:r>
            <w:r>
              <w:rPr>
                <w:color w:val="FFC000"/>
              </w:rPr>
              <w:t>– opracowuje pytania,</w:t>
            </w:r>
            <w:r>
              <w:br/>
            </w:r>
            <w:r>
              <w:rPr>
                <w:color w:val="FFC000"/>
              </w:rPr>
              <w:t>– przeprowadza wywiad,</w:t>
            </w:r>
            <w:r>
              <w:br/>
            </w:r>
            <w:r>
              <w:rPr>
                <w:color w:val="FFC000"/>
              </w:rPr>
              <w:t>– dokumentuje wywiad i przygotowuje opracowanie zebranego materiału,</w:t>
            </w:r>
            <w:r>
              <w:br/>
            </w:r>
            <w:r>
              <w:rPr>
                <w:color w:val="FFC000"/>
              </w:rPr>
              <w:t>– prezentuje wywiad w wybranej formie,</w:t>
            </w:r>
            <w:r>
              <w:br/>
            </w:r>
            <w:r>
              <w:rPr>
                <w:color w:val="FFC000"/>
              </w:rPr>
              <w:t>– prowadzi portfolio dokumentujące jego działania w wymaganej formie.</w:t>
            </w:r>
          </w:p>
        </w:tc>
        <w:tc>
          <w:tcPr>
            <w:tcW w:w="4819" w:type="dxa"/>
          </w:tcPr>
          <w:p w14:paraId="5702CA3B" w14:textId="77777777" w:rsidR="006751A2" w:rsidRDefault="00CA6403">
            <w:pPr>
              <w:spacing w:line="240" w:lineRule="auto"/>
            </w:pPr>
            <w:r>
              <w:rPr>
                <w:color w:val="EE0000"/>
              </w:rPr>
              <w:t>– definiuje cel wywiadu i przygotowuje założenia, z jakimi przystąpi do rozmowy,</w:t>
            </w:r>
            <w:r>
              <w:br/>
            </w:r>
            <w:r>
              <w:rPr>
                <w:color w:val="EE0000"/>
              </w:rPr>
              <w:t>– wybiera świadka historii, z którym będzie rozmawiać, i uzasadnia swój wybór, odwołując się do odpowiednich aspektów tematu działania,</w:t>
            </w:r>
            <w:r>
              <w:br/>
            </w:r>
            <w:r>
              <w:rPr>
                <w:color w:val="EE0000"/>
              </w:rPr>
              <w:t>– przygotowuje się do wywiadu i opracowuje pytania,</w:t>
            </w:r>
            <w:r>
              <w:br/>
            </w:r>
            <w:r>
              <w:rPr>
                <w:color w:val="EE0000"/>
              </w:rPr>
              <w:t>– przeprowadza wywiad,</w:t>
            </w:r>
            <w:r>
              <w:br/>
            </w:r>
            <w:r>
              <w:rPr>
                <w:color w:val="EE0000"/>
              </w:rPr>
              <w:t>– dokumentuje wywiad w wybranej formie; opracowuje zebrany materiał,</w:t>
            </w:r>
            <w:r>
              <w:br/>
            </w:r>
            <w:r>
              <w:rPr>
                <w:color w:val="EE0000"/>
              </w:rPr>
              <w:t>– prezentuje wywiad i efekty swojej pracy w wybranej formie,</w:t>
            </w:r>
            <w:r>
              <w:br/>
            </w:r>
            <w:r>
              <w:rPr>
                <w:color w:val="EE0000"/>
              </w:rPr>
              <w:t>– prowadzi portfolio, w którym zamieszcza wszystkie wytworzone, znalezione i uzyskane od rozmówcy materiały.</w:t>
            </w:r>
          </w:p>
        </w:tc>
      </w:tr>
      <w:tr w:rsidR="006751A2" w14:paraId="10260B29" w14:textId="77777777">
        <w:trPr>
          <w:jc w:val="center"/>
        </w:trPr>
        <w:tc>
          <w:tcPr>
            <w:tcW w:w="4819" w:type="dxa"/>
          </w:tcPr>
          <w:p w14:paraId="4085B69E" w14:textId="77777777" w:rsidR="006751A2" w:rsidRDefault="00CA6403">
            <w:pPr>
              <w:spacing w:line="240" w:lineRule="auto"/>
            </w:pPr>
            <w:r>
              <w:rPr>
                <w:color w:val="FFC000"/>
              </w:rPr>
              <w:t>– korzystając z Konstytucji RP, wyjaśnia znaczenie co najmniej czterech zasad demokratycznego państwa,</w:t>
            </w:r>
            <w:r>
              <w:br/>
            </w:r>
            <w:r>
              <w:rPr>
                <w:color w:val="FFC000"/>
              </w:rPr>
              <w:t>– omawia, w jaki sposób zdefiniowane zasady wpływają na codzienne życie obywateli,</w:t>
            </w:r>
            <w:r>
              <w:br/>
            </w:r>
            <w:r>
              <w:rPr>
                <w:color w:val="FFC000"/>
              </w:rPr>
              <w:t>– definiuje termin demokratyczne państwo prawa i ocenia, jakie znaczenie ma działalność sądów dla prawidłowego funkcjonowania takiego państwa,</w:t>
            </w:r>
            <w:r>
              <w:br/>
            </w:r>
            <w:r>
              <w:rPr>
                <w:color w:val="FFC000"/>
              </w:rPr>
              <w:t>– definiuje terminy demokracja większościowa i demokracja konstytucyjna oraz porównuje te pojęcia, wskazując różnice między ich zakresami znaczeniowymi,</w:t>
            </w:r>
            <w:r>
              <w:br/>
            </w:r>
            <w:r>
              <w:rPr>
                <w:color w:val="FFC000"/>
              </w:rPr>
              <w:t>– odwołując się do zasad ustroju Polski, wskazuje przykłady funkcjonowania w praktyce demokracji pośredniej i demokracji bezpośredniej,</w:t>
            </w:r>
            <w:r>
              <w:br/>
            </w:r>
            <w:r>
              <w:rPr>
                <w:color w:val="FFC000"/>
              </w:rPr>
              <w:t>– wykorzystując źródła internetowe (lub inne), wyszukuje informacje na temat trzech wybranych referendów ogólnokrajowych, które odbyły się po 1989 r.; wskazuje sprawy, które były wówczas rozstrzygane, frekwencję i wyniki głosowań; ocenia też skutki tych referendów.</w:t>
            </w:r>
          </w:p>
        </w:tc>
        <w:tc>
          <w:tcPr>
            <w:tcW w:w="4819" w:type="dxa"/>
          </w:tcPr>
          <w:p w14:paraId="64BBB545" w14:textId="77777777" w:rsidR="006751A2" w:rsidRDefault="00CA6403">
            <w:pPr>
              <w:spacing w:line="240" w:lineRule="auto"/>
            </w:pPr>
            <w:r>
              <w:rPr>
                <w:color w:val="EE0000"/>
              </w:rPr>
              <w:t>– korzystając z Konstytucji RP, wyjaśnia znaczenie co najmniej sześciu zasad demokratycznego państwa prawa,</w:t>
            </w:r>
            <w:r>
              <w:br/>
            </w:r>
            <w:r>
              <w:rPr>
                <w:color w:val="EE0000"/>
              </w:rPr>
              <w:t>– formułuje opinię na temat tego, w jaki sposób zdefiniowane zasady wpływają na codzienne życie obywateli,</w:t>
            </w:r>
            <w:r>
              <w:br/>
            </w:r>
            <w:r>
              <w:rPr>
                <w:color w:val="EE0000"/>
              </w:rPr>
              <w:t>– analizuje termin demokratyczne państwo prawa i ocenia, jakie znaczenie ma działalność sądów dla prawidłowego funkcjonowania takiego państwa,</w:t>
            </w:r>
            <w:r>
              <w:br/>
            </w:r>
            <w:r>
              <w:rPr>
                <w:color w:val="EE0000"/>
              </w:rPr>
              <w:t>– wyjaśnia, dlaczego w demokratycznym państwie prawa sądy i trybunały tworzą władzę niezależną od innych władz,</w:t>
            </w:r>
            <w:r>
              <w:br/>
            </w:r>
            <w:r>
              <w:rPr>
                <w:color w:val="EE0000"/>
              </w:rPr>
              <w:t>– porównuje terminy demokracja większościowa i demokracja konstytucyjna, oceniając, który z rodzajów demokracji jest lepszy dla obywateli, i wskazując zagrożenia wynikające z funkcjonowania demokracji większościowej,</w:t>
            </w:r>
            <w:r>
              <w:br/>
            </w:r>
            <w:r>
              <w:rPr>
                <w:color w:val="EE0000"/>
              </w:rPr>
              <w:t>– odwołując się do zasad ustroju Polski, analizuje przykłady funkcjonowania w praktyce demokracji pośredniej i demokracji bezpośredniej,</w:t>
            </w:r>
            <w:r>
              <w:br/>
            </w:r>
            <w:r>
              <w:rPr>
                <w:color w:val="EE0000"/>
              </w:rPr>
              <w:t>– wykorzystując źródła internetowe (lub inne), wyszukuje informacje na temat czterech referendów ogólnokrajowych, które odbyły się po 1989 r.; wskazuje sprawy, które były wówczas rozstrzygane, frekwencję i wyniki głosowań; ocenia też skutki tych referendów.</w:t>
            </w:r>
          </w:p>
        </w:tc>
      </w:tr>
      <w:tr w:rsidR="006751A2" w14:paraId="6595C976" w14:textId="77777777">
        <w:trPr>
          <w:jc w:val="center"/>
        </w:trPr>
        <w:tc>
          <w:tcPr>
            <w:tcW w:w="4819" w:type="dxa"/>
          </w:tcPr>
          <w:p w14:paraId="1E86D75F" w14:textId="77777777" w:rsidR="006751A2" w:rsidRDefault="00CA6403">
            <w:pPr>
              <w:spacing w:line="240" w:lineRule="auto"/>
            </w:pPr>
            <w:r>
              <w:rPr>
                <w:color w:val="FFC000"/>
              </w:rPr>
              <w:t>– na podstawie materiałów źródłowych (tekst z podręcznika, wyniki badań społecznych) identyfikuje i opisuje trzy współczesne zagrożenia dla systemu demokratycznego – wymienia sposoby przeciwdziałania tym zagrożeniom (zjawiskom) oraz ocenia ich skuteczność,</w:t>
            </w:r>
            <w:r>
              <w:rPr>
                <w:color w:val="FFC000"/>
              </w:rPr>
              <w:br/>
              <w:t>– ocenia skuteczność działań na rzecz aktywizacji społecznej, które mają przyczyniać się do podniesienia poziomu aktywności obywatelskiej, i uzasadnia swoją opinię przez odniesienie do własnego doświadczenia lub doświadczenia innych osób ze swojego otoczenia,</w:t>
            </w:r>
            <w:r>
              <w:rPr>
                <w:color w:val="FFC000"/>
              </w:rPr>
              <w:br/>
              <w:t>– wymienia metody walki z dezinformacją i wie, jak je stosować,</w:t>
            </w:r>
            <w:r>
              <w:rPr>
                <w:color w:val="FFC000"/>
              </w:rPr>
              <w:br/>
              <w:t>– potrafi wskazać trzy zasady, których należy przestrzegać, aby ustrzec się przez wpływem fałszywych informacji (np. w internecie), oraz wie, jak i kiedy je stosować,</w:t>
            </w:r>
            <w:r>
              <w:rPr>
                <w:color w:val="FFC000"/>
              </w:rPr>
              <w:br/>
              <w:t>– wyjaśnia zjawisko populizmu i ocenia jego wpływ na życie polityczne i społeczne w państwie demokratycznym,</w:t>
            </w:r>
            <w:r>
              <w:rPr>
                <w:color w:val="FFC000"/>
              </w:rPr>
              <w:br/>
              <w:t>– odnosząc się do wybranego przykładu współczesnego lub historycznego formułuje opinię na temat sposobu uprawiania polityki przez populistów.</w:t>
            </w:r>
          </w:p>
        </w:tc>
        <w:tc>
          <w:tcPr>
            <w:tcW w:w="4819" w:type="dxa"/>
          </w:tcPr>
          <w:p w14:paraId="3601292F" w14:textId="77777777" w:rsidR="006751A2" w:rsidRDefault="00CA6403">
            <w:pPr>
              <w:spacing w:line="240" w:lineRule="auto"/>
            </w:pPr>
            <w:r>
              <w:rPr>
                <w:color w:val="EE0000"/>
              </w:rPr>
              <w:t>– na podstawie materiałów źródłowych (tekst z podręcznika, wyniki badań społecznych) identyfikuje i opisuje cztery współczesne zagrożenia dla systemu demokratycznego i wymienia sposoby przeciwdziałania tym zagrożeniom (zjawiskom), a także formułuje opinię na temat ich skuteczności i ją uzasadnia,</w:t>
            </w:r>
            <w:r>
              <w:rPr>
                <w:color w:val="EE0000"/>
              </w:rPr>
              <w:br/>
              <w:t>– ocenia skuteczność działań na rzecz aktywizacji obywatelskiej, które mają przyczyniać się do podniesienia poziomu aktywności obywatelskiej, i podejmuje takie działania w praktyce lub przedstawia przebieg takich przedsięwzięć,</w:t>
            </w:r>
            <w:r>
              <w:rPr>
                <w:color w:val="EE0000"/>
              </w:rPr>
              <w:br/>
              <w:t>– formułuje opinię na temat skutków rozpowszechniania fałszywych informacji i ją uzasadnia,</w:t>
            </w:r>
            <w:r>
              <w:rPr>
                <w:color w:val="EE0000"/>
              </w:rPr>
              <w:br/>
              <w:t>– wymienia i wyjaśnia metody walki z dezinformacją, stosuje je w praktyce lub wie, jak i kiedy je stosować,</w:t>
            </w:r>
            <w:r>
              <w:rPr>
                <w:color w:val="EE0000"/>
              </w:rPr>
              <w:br/>
              <w:t>– wskazuje i omawia trzy zasady, których należy przestrzegać, aby ustrzec się przed wpływem fałszywych informacji (np. w internecie), oraz wie, jak i kiedy je stosować,</w:t>
            </w:r>
            <w:r>
              <w:rPr>
                <w:color w:val="EE0000"/>
              </w:rPr>
              <w:br/>
              <w:t>– wyjaśnia zjawisko populizmu i ocenia jego wpływ na życie publiczne i społeczne w państwie demokratycznym; formułuje opinię w tej sprawie i podejmuje dyskusję na ten temat na forum klasy,</w:t>
            </w:r>
            <w:r>
              <w:rPr>
                <w:color w:val="EE0000"/>
              </w:rPr>
              <w:br/>
              <w:t>– odwołując się do dwóch wybranych przykładów współczesnych lub historycznych, formułuje opinię na temat sposobu uprawiania polityki przez populistów i ocenia skutki ich działań.</w:t>
            </w:r>
          </w:p>
        </w:tc>
      </w:tr>
      <w:tr w:rsidR="006751A2" w14:paraId="27ED1BF5" w14:textId="77777777">
        <w:trPr>
          <w:jc w:val="center"/>
        </w:trPr>
        <w:tc>
          <w:tcPr>
            <w:tcW w:w="4819" w:type="dxa"/>
          </w:tcPr>
          <w:p w14:paraId="3E5EA875" w14:textId="77777777" w:rsidR="006751A2" w:rsidRDefault="00CA6403">
            <w:pPr>
              <w:spacing w:line="240" w:lineRule="auto"/>
            </w:pPr>
            <w:r>
              <w:rPr>
                <w:color w:val="FFC000"/>
              </w:rPr>
              <w:t>– ocenia, czy dane wybory są demokratyczne, i uzasadnia swoje zdanie,</w:t>
            </w:r>
            <w:r>
              <w:br/>
            </w:r>
            <w:r>
              <w:rPr>
                <w:color w:val="FFC000"/>
              </w:rPr>
              <w:t>– wyjaśnia, jakie jest znaczenie wyborów w systemie demokratycznym, i wymienia dwie przykładowe funkcje głosowania,</w:t>
            </w:r>
            <w:r>
              <w:br/>
            </w:r>
            <w:r>
              <w:rPr>
                <w:color w:val="FFC000"/>
              </w:rPr>
              <w:t>– omawia zasady prawa wyborczego w Polsce; odróżnia czynne prawo wyborcze od biernego i wymienia progi wiekowe dla kandydatów w poszczególnych elekcjach,</w:t>
            </w:r>
            <w:r>
              <w:br/>
            </w:r>
            <w:r>
              <w:rPr>
                <w:color w:val="FFC000"/>
              </w:rPr>
              <w:t>– wyjaśnia, co decyduje o tym, że głosowanie jest świadome, i formułuje argumenty na rzecz świadomego głosowania w wyborach.</w:t>
            </w:r>
          </w:p>
        </w:tc>
        <w:tc>
          <w:tcPr>
            <w:tcW w:w="4819" w:type="dxa"/>
          </w:tcPr>
          <w:p w14:paraId="50715C41" w14:textId="77777777" w:rsidR="006751A2" w:rsidRDefault="00CA6403">
            <w:pPr>
              <w:spacing w:line="240" w:lineRule="auto"/>
            </w:pPr>
            <w:r>
              <w:rPr>
                <w:color w:val="EE0000"/>
              </w:rPr>
              <w:t>– ocenia, czy dane wybory są demokratyczne, i uzasadnia swoje zdanie,</w:t>
            </w:r>
            <w:r>
              <w:rPr>
                <w:color w:val="EE0000"/>
              </w:rPr>
              <w:br/>
              <w:t>– omawia trzy przykładowe funkcje wyborów w systemie demokratycznym,</w:t>
            </w:r>
            <w:r>
              <w:rPr>
                <w:color w:val="EE0000"/>
              </w:rPr>
              <w:br/>
              <w:t>– omawia zasady prawa wyborczego w Polsce</w:t>
            </w:r>
            <w:r>
              <w:rPr>
                <w:color w:val="EE0000"/>
              </w:rPr>
              <w:br/>
              <w:t>– porównuje czynne i bierne prawo wyborcze oraz wymienia progi wiekowe dla kandydatów w poszczególnych elekcjach,</w:t>
            </w:r>
            <w:r>
              <w:rPr>
                <w:color w:val="EE0000"/>
              </w:rPr>
              <w:br/>
              <w:t>– rozważa możliwość obniżenia progu wiekowego dla czynnego prawa wyborczego w Polsce; formułuje opinię w tej sprawie i ją uzasadnia za pomocą dwóch argumentów,</w:t>
            </w:r>
            <w:r>
              <w:rPr>
                <w:color w:val="EE0000"/>
              </w:rPr>
              <w:br/>
              <w:t>– omawia argumenty na rzecz świadomego głosowania w wyborach i wskazuje działania, które może podjąć, aby zachęcić innych do udziału w wyborach,</w:t>
            </w:r>
            <w:r>
              <w:rPr>
                <w:color w:val="EE0000"/>
              </w:rPr>
              <w:br/>
              <w:t>– zbiera informacje (np. z internetu) dotyczące ostatnich wyborów i przeprowadza analizę ich wyników.</w:t>
            </w:r>
          </w:p>
        </w:tc>
      </w:tr>
      <w:tr w:rsidR="006751A2" w14:paraId="47975F2C" w14:textId="77777777">
        <w:trPr>
          <w:jc w:val="center"/>
        </w:trPr>
        <w:tc>
          <w:tcPr>
            <w:tcW w:w="4819" w:type="dxa"/>
          </w:tcPr>
          <w:p w14:paraId="4E564086" w14:textId="77777777" w:rsidR="006751A2" w:rsidRDefault="00CA6403">
            <w:pPr>
              <w:spacing w:line="240" w:lineRule="auto"/>
            </w:pPr>
            <w:r>
              <w:rPr>
                <w:color w:val="FFC000"/>
              </w:rPr>
              <w:t>– w prosty sposób definiuje problem i stawia pytania badawcze,</w:t>
            </w:r>
            <w:r>
              <w:br/>
            </w:r>
            <w:r>
              <w:rPr>
                <w:color w:val="FFC000"/>
              </w:rPr>
              <w:t>– planuje działania, w tym współtworzy harmonogram i współdecyduje o podziale zadań,</w:t>
            </w:r>
            <w:r>
              <w:br/>
            </w:r>
            <w:r>
              <w:rPr>
                <w:color w:val="FFC000"/>
              </w:rPr>
              <w:t>– realizuje cel badawczy i przeprowadza zdecydowaną większość działań samodzielnie,</w:t>
            </w:r>
            <w:r>
              <w:br/>
            </w:r>
            <w:r>
              <w:rPr>
                <w:color w:val="FFC000"/>
              </w:rPr>
              <w:t>– dokonuje ewaluacji,</w:t>
            </w:r>
            <w:r>
              <w:br/>
            </w:r>
            <w:r>
              <w:rPr>
                <w:color w:val="FFC000"/>
              </w:rPr>
              <w:t>– przeprowadza cztery etapy projektu badawczego.</w:t>
            </w:r>
          </w:p>
        </w:tc>
        <w:tc>
          <w:tcPr>
            <w:tcW w:w="4819" w:type="dxa"/>
          </w:tcPr>
          <w:p w14:paraId="5DF62933" w14:textId="77777777" w:rsidR="006751A2" w:rsidRDefault="00CA6403">
            <w:pPr>
              <w:spacing w:line="240" w:lineRule="auto"/>
            </w:pPr>
            <w:r>
              <w:rPr>
                <w:color w:val="EE0000"/>
              </w:rPr>
              <w:t>– definiuje problem i stawia pytania badawcze,</w:t>
            </w:r>
            <w:r>
              <w:br/>
            </w:r>
            <w:r>
              <w:rPr>
                <w:color w:val="EE0000"/>
              </w:rPr>
              <w:t>– planuje działania (metoda SMART), dokonuje podziału zadań, współtworzy harmonogram, uczestniczy w działaniach promocyjnych,</w:t>
            </w:r>
            <w:r>
              <w:br/>
            </w:r>
            <w:r>
              <w:rPr>
                <w:color w:val="EE0000"/>
              </w:rPr>
              <w:t>– realizuje cel badawczy i przeprowadza działania,</w:t>
            </w:r>
            <w:r>
              <w:br/>
            </w:r>
            <w:r>
              <w:rPr>
                <w:color w:val="EE0000"/>
              </w:rPr>
              <w:t>– podsumowuje projekt i dokonuje ewaluacji,</w:t>
            </w:r>
            <w:r>
              <w:br/>
            </w:r>
            <w:r>
              <w:rPr>
                <w:color w:val="EE0000"/>
              </w:rPr>
              <w:t>– przeprowadza cztery etapy projektu badawczego,</w:t>
            </w:r>
            <w:r>
              <w:br/>
            </w:r>
            <w:r>
              <w:rPr>
                <w:color w:val="EE0000"/>
              </w:rPr>
              <w:t>– prezentuje efekty swojej pracy.</w:t>
            </w:r>
          </w:p>
        </w:tc>
      </w:tr>
      <w:tr w:rsidR="006751A2" w14:paraId="178C1115" w14:textId="77777777">
        <w:trPr>
          <w:jc w:val="center"/>
        </w:trPr>
        <w:tc>
          <w:tcPr>
            <w:tcW w:w="4819" w:type="dxa"/>
          </w:tcPr>
          <w:p w14:paraId="152AE611" w14:textId="77777777" w:rsidR="006751A2" w:rsidRDefault="006751A2"/>
        </w:tc>
        <w:tc>
          <w:tcPr>
            <w:tcW w:w="4819" w:type="dxa"/>
          </w:tcPr>
          <w:p w14:paraId="29C8CDCE" w14:textId="77777777" w:rsidR="006751A2" w:rsidRDefault="006751A2"/>
        </w:tc>
      </w:tr>
      <w:tr w:rsidR="006751A2" w14:paraId="45A413ED" w14:textId="77777777">
        <w:trPr>
          <w:jc w:val="center"/>
        </w:trPr>
        <w:tc>
          <w:tcPr>
            <w:tcW w:w="4819" w:type="dxa"/>
          </w:tcPr>
          <w:p w14:paraId="737823C6" w14:textId="77777777" w:rsidR="006751A2" w:rsidRDefault="00CA6403">
            <w:pPr>
              <w:spacing w:line="240" w:lineRule="auto"/>
            </w:pPr>
            <w:r>
              <w:rPr>
                <w:color w:val="000000"/>
              </w:rPr>
              <w:t>– na przykładzie Polski przedstawia podstawowe elementy systemu politycznego i analizuje ich rolę,</w:t>
            </w:r>
            <w:r>
              <w:rPr>
                <w:color w:val="000000"/>
              </w:rPr>
              <w:br/>
              <w:t>– podaje kryteria podziału systemów politycznych i omawia przykładowe systemy wyróżnione na podstawie poszczególnych kryteriów,</w:t>
            </w:r>
            <w:r>
              <w:rPr>
                <w:color w:val="000000"/>
              </w:rPr>
              <w:br/>
              <w:t>– odwołując się do przykładów z historii Polski po 1945 r., w tym do Konstytucji PRL, charakteryzuje ustroje totalitarny i autorytarny oraz porównuje je z systemem demokratycznym,</w:t>
            </w:r>
            <w:r>
              <w:rPr>
                <w:color w:val="000000"/>
              </w:rPr>
              <w:br/>
              <w:t>– ocenia, czy ustrój PRL był totalitaryzmem, czy autorytaryzmem; przywołuje argumenty i kontrargumenty,</w:t>
            </w:r>
            <w:r>
              <w:rPr>
                <w:color w:val="000000"/>
              </w:rPr>
              <w:br/>
              <w:t>– na przykładzie Polski po 1945 r. przedstawia, analizuje i ocenia konsekwencje autokratycznych sposobów rządzenia dla jednostki i społeczeństwa oraz je porównuje, klasyfikuje i omawia na płaszczyznach politycznej, społecznej, ekonomicznej i obyczajowej,</w:t>
            </w:r>
            <w:r>
              <w:rPr>
                <w:color w:val="000000"/>
              </w:rPr>
              <w:br/>
              <w:t>– porównuje życie codzienne Polaków w okresie PRL i współcześnie; przedstawia i poddaje ocenie cztery wybrane różnice.</w:t>
            </w:r>
          </w:p>
        </w:tc>
        <w:tc>
          <w:tcPr>
            <w:tcW w:w="4819" w:type="dxa"/>
          </w:tcPr>
          <w:p w14:paraId="63015844" w14:textId="77777777" w:rsidR="006751A2" w:rsidRDefault="006751A2">
            <w:pPr>
              <w:spacing w:line="240" w:lineRule="auto"/>
            </w:pPr>
          </w:p>
        </w:tc>
      </w:tr>
      <w:tr w:rsidR="006751A2" w14:paraId="6E178F5B" w14:textId="77777777">
        <w:trPr>
          <w:jc w:val="center"/>
        </w:trPr>
        <w:tc>
          <w:tcPr>
            <w:tcW w:w="4819" w:type="dxa"/>
          </w:tcPr>
          <w:p w14:paraId="429D422A" w14:textId="77777777" w:rsidR="006751A2" w:rsidRDefault="00CA6403">
            <w:pPr>
              <w:spacing w:line="240" w:lineRule="auto"/>
            </w:pPr>
            <w:r>
              <w:rPr>
                <w:color w:val="000000"/>
              </w:rPr>
              <w:t>– na przykładzie wydarzeń z historii Polski po 1989 r. definiuje terminy transformacja ustrojowa i demokratyzacja, porównuje ich zakresy znaczeniowe oraz kompleksowo przedstawia przejawy i skutki zjawisk określanych za pomocą tych pojęć,</w:t>
            </w:r>
            <w:r>
              <w:rPr>
                <w:color w:val="000000"/>
              </w:rPr>
              <w:br/>
              <w:t>– wyjaśnia znaczenie terminu transformacja gospodarcza oraz przedstawia przebieg procesu, do którego odnosi się to pojęcie,</w:t>
            </w:r>
            <w:r>
              <w:rPr>
                <w:color w:val="000000"/>
              </w:rPr>
              <w:br/>
              <w:t>– wymienia i omawia przynajmniej cztery czynniki sprzyjające demokratyzacji i uzasadnia swój wybór,</w:t>
            </w:r>
            <w:r>
              <w:rPr>
                <w:color w:val="000000"/>
              </w:rPr>
              <w:br/>
              <w:t>– analizuje kluczowe etapy procesu demokratyzacji w Polsce po 1989 r. i przedstawia ich wpływ na system polityczny Polski,</w:t>
            </w:r>
            <w:r>
              <w:rPr>
                <w:color w:val="000000"/>
              </w:rPr>
              <w:br/>
              <w:t>– podaje przynajmniej sześć przykładów reform gospodarczych wdrożonych w ramach planu Balcerowicza i ocenia ich skutki,</w:t>
            </w:r>
            <w:r>
              <w:rPr>
                <w:color w:val="000000"/>
              </w:rPr>
              <w:br/>
              <w:t>– zabiera głos w dyskusji na temat konsekwencji przemian ustrojowych (politycznych, gospodarczych i społecznych); przedstawia swoje stanowisko i formułuje po dwa argumenty oraz możliwe kontrargumenty współdyskutantów,</w:t>
            </w:r>
          </w:p>
        </w:tc>
        <w:tc>
          <w:tcPr>
            <w:tcW w:w="4819" w:type="dxa"/>
          </w:tcPr>
          <w:p w14:paraId="260021A5" w14:textId="77777777" w:rsidR="006751A2" w:rsidRDefault="006751A2">
            <w:pPr>
              <w:spacing w:line="240" w:lineRule="auto"/>
            </w:pPr>
          </w:p>
        </w:tc>
      </w:tr>
      <w:tr w:rsidR="006751A2" w14:paraId="5BF03B86" w14:textId="77777777">
        <w:trPr>
          <w:jc w:val="center"/>
        </w:trPr>
        <w:tc>
          <w:tcPr>
            <w:tcW w:w="4819" w:type="dxa"/>
          </w:tcPr>
          <w:p w14:paraId="18E37CCA" w14:textId="77777777" w:rsidR="006751A2" w:rsidRDefault="00CA6403">
            <w:pPr>
              <w:spacing w:line="240" w:lineRule="auto"/>
            </w:pPr>
            <w:r>
              <w:rPr>
                <w:color w:val="000000"/>
              </w:rPr>
              <w:t>– definiuje cele wywiadu i przygotowuje założenia, z jakimi przystąpi do rozmowy,</w:t>
            </w:r>
            <w:r>
              <w:br/>
            </w:r>
            <w:r>
              <w:rPr>
                <w:color w:val="000000"/>
              </w:rPr>
              <w:t>– dokonuje wyboru świadka historii, z którym będzie rozmawiać, zgodnie ze sformułowanymi wcześniej założeniami działania,</w:t>
            </w:r>
            <w:r>
              <w:br/>
            </w:r>
            <w:r>
              <w:rPr>
                <w:color w:val="000000"/>
              </w:rPr>
              <w:t>– przygotowuje się do wywiadu: opracowuje pytania, określa zasady spotkania oraz sposób utrwalenia wywiadu, ustala z rozmówcą formę autoryzacji,</w:t>
            </w:r>
            <w:r>
              <w:br/>
            </w:r>
            <w:r>
              <w:rPr>
                <w:color w:val="000000"/>
              </w:rPr>
              <w:t>– przeprowadza wywiad,</w:t>
            </w:r>
            <w:r>
              <w:br/>
            </w:r>
            <w:r>
              <w:rPr>
                <w:color w:val="000000"/>
              </w:rPr>
              <w:t>– dokumentuje wywiad w wybranej formie; analizuje, weryfikuje i opracowuje zgromadzone materiały,</w:t>
            </w:r>
            <w:r>
              <w:br/>
            </w:r>
            <w:r>
              <w:rPr>
                <w:color w:val="000000"/>
              </w:rPr>
              <w:t>– przeprowadza autoryzację wywiadu według ustalonej formuły,</w:t>
            </w:r>
            <w:r>
              <w:br/>
            </w:r>
            <w:r>
              <w:rPr>
                <w:color w:val="000000"/>
              </w:rPr>
              <w:t>– prezentuje w wybranej formie na forum klasy wywiad i pozostałe efekty swojej pracy,</w:t>
            </w:r>
            <w:r>
              <w:br/>
            </w:r>
            <w:r>
              <w:rPr>
                <w:color w:val="000000"/>
              </w:rPr>
              <w:t>– prowadzi portfolio dokumentujące jego działania i właściwie archiwizuje swoją pracę,</w:t>
            </w:r>
            <w:r>
              <w:br/>
            </w:r>
            <w:r>
              <w:rPr>
                <w:color w:val="000000"/>
              </w:rPr>
              <w:t>– dokonuje podsumowania i samoceny.</w:t>
            </w:r>
          </w:p>
        </w:tc>
        <w:tc>
          <w:tcPr>
            <w:tcW w:w="4819" w:type="dxa"/>
          </w:tcPr>
          <w:p w14:paraId="6A37060E" w14:textId="77777777" w:rsidR="006751A2" w:rsidRDefault="006751A2">
            <w:pPr>
              <w:spacing w:line="240" w:lineRule="auto"/>
            </w:pPr>
          </w:p>
        </w:tc>
      </w:tr>
      <w:tr w:rsidR="006751A2" w14:paraId="0DC14037" w14:textId="77777777">
        <w:trPr>
          <w:jc w:val="center"/>
        </w:trPr>
        <w:tc>
          <w:tcPr>
            <w:tcW w:w="4819" w:type="dxa"/>
          </w:tcPr>
          <w:p w14:paraId="2A2867DC" w14:textId="77777777" w:rsidR="006751A2" w:rsidRDefault="00CA6403">
            <w:pPr>
              <w:spacing w:line="240" w:lineRule="auto"/>
            </w:pPr>
            <w:r>
              <w:rPr>
                <w:color w:val="000000"/>
              </w:rPr>
              <w:t>– na podstawie Konstytucji RP analizuje co najmniej siedem zasad demokratycznego państwa prawa,</w:t>
            </w:r>
            <w:r>
              <w:br/>
            </w:r>
            <w:r>
              <w:rPr>
                <w:color w:val="000000"/>
              </w:rPr>
              <w:t>– formułuje opinię na temat tego, w jaki sposób te zasady wpływają na codzienne życie obywateli,</w:t>
            </w:r>
            <w:r>
              <w:br/>
            </w:r>
            <w:r>
              <w:rPr>
                <w:color w:val="000000"/>
              </w:rPr>
              <w:t>– analizuje termin demokratyczne państwo prawa, w tym przedstawia związki między demokracją a rządami prawa,</w:t>
            </w:r>
            <w:r>
              <w:br/>
            </w:r>
            <w:r>
              <w:rPr>
                <w:color w:val="000000"/>
              </w:rPr>
              <w:t>– ocenia, jakie znaczenie ma niezależna od pozostałych władz działalność sądów i trybunałów dla prawidłowego funkcjonowania demokratycznego państwa prawa,</w:t>
            </w:r>
            <w:r>
              <w:br/>
            </w:r>
            <w:r>
              <w:rPr>
                <w:color w:val="000000"/>
              </w:rPr>
              <w:t>– porównuje terminy demokracja większościowa i demokracja konstytucyjna; podaje przykłady zagrożeń, które wynikają z funkcjonowania demokracji większościowej, oraz ocenia, czy mogą one wystąpić również w demokracji konstytucyjnej,</w:t>
            </w:r>
            <w:r>
              <w:br/>
            </w:r>
            <w:r>
              <w:rPr>
                <w:color w:val="000000"/>
              </w:rPr>
              <w:t>– odwołując się do ustroju Polski, ocenia funkcjonowanie w praktyce demokracji pośredniej i demokracji bezpośredniej; podaje wady i zalety każdej z tych formuł demokratycznych,</w:t>
            </w:r>
            <w:r>
              <w:br/>
            </w:r>
            <w:r>
              <w:rPr>
                <w:color w:val="000000"/>
              </w:rPr>
              <w:t>– wykorzystując źródła internetowe (lub inne), wyszukuje informacje na temat czterech referendów ogólnokrajowych, które odbyły się po 1989 r.; wskazuje sprawy, które były wówczas rozstrzygane, frekwencję i wyniki głosowań; ocenia także skutki tych referendów.</w:t>
            </w:r>
          </w:p>
        </w:tc>
        <w:tc>
          <w:tcPr>
            <w:tcW w:w="4819" w:type="dxa"/>
          </w:tcPr>
          <w:p w14:paraId="6B253724" w14:textId="77777777" w:rsidR="006751A2" w:rsidRDefault="006751A2">
            <w:pPr>
              <w:spacing w:line="240" w:lineRule="auto"/>
            </w:pPr>
          </w:p>
        </w:tc>
      </w:tr>
      <w:tr w:rsidR="006751A2" w14:paraId="5434B01D" w14:textId="77777777">
        <w:trPr>
          <w:jc w:val="center"/>
        </w:trPr>
        <w:tc>
          <w:tcPr>
            <w:tcW w:w="4819" w:type="dxa"/>
          </w:tcPr>
          <w:p w14:paraId="49C93341" w14:textId="77777777" w:rsidR="006751A2" w:rsidRDefault="00CA6403">
            <w:pPr>
              <w:spacing w:line="240" w:lineRule="auto"/>
            </w:pPr>
            <w:r>
              <w:rPr>
                <w:color w:val="000000"/>
              </w:rPr>
              <w:t>– na podstawie materiałów źródłowych (tekst z podręcznika, wyniki badań społecznych) wymienia i opisuje pięć współczesnych zagrożeń dla systemu demokratycznego oraz dzieli je na wewnętrzne i zewnętrzne,</w:t>
            </w:r>
            <w:r>
              <w:rPr>
                <w:color w:val="000000"/>
              </w:rPr>
              <w:br/>
              <w:t>– wymienia i ocenia sposoby przeciwdziałania zjawiskom zagrażającym demokracji, a także formułuje opinię na temat ich skuteczności i ją uzasadnia,</w:t>
            </w:r>
            <w:r>
              <w:rPr>
                <w:color w:val="000000"/>
              </w:rPr>
              <w:br/>
              <w:t>– ocenia skuteczność działań na rzecz aktywizacji obywatelskiej, które mają przyczyniać się do podniesienia poziomu aktywności obywatelskiej, i podejmuje takie działania w praktyce lub przedstawia przebieg takich przedsięwzięć, a także dokonuje analizy ich rezultatów i wyciąga wnioski z takiej ewaluacji,</w:t>
            </w:r>
            <w:r>
              <w:rPr>
                <w:color w:val="000000"/>
              </w:rPr>
              <w:br/>
              <w:t>– formułuje opinię na temat skutków rozpowszechniania fałszywych informacji i w uzasadnieniu odnosi się do wpływu fake newsów i manipulacji medialnych na funkcjonowanie społeczeństwa i państwa,</w:t>
            </w:r>
            <w:r>
              <w:rPr>
                <w:color w:val="000000"/>
              </w:rPr>
              <w:br/>
              <w:t>– analizuje metody walki z dezinformacją, stosuje je w praktyce lub wie, jak i kiedy je zastosować,</w:t>
            </w:r>
            <w:r>
              <w:rPr>
                <w:color w:val="000000"/>
              </w:rPr>
              <w:br/>
              <w:t>– ocenia, czy walka z dezinformację może zagrażać wolności słowa i niezależności mediów,</w:t>
            </w:r>
            <w:r>
              <w:rPr>
                <w:color w:val="000000"/>
              </w:rPr>
              <w:br/>
              <w:t>– omawia i stosuje w praktyce cztery zasady, których należy przestrzegać, aby ustrzec się przed wpływem fałszywych informacji,</w:t>
            </w:r>
            <w:r>
              <w:rPr>
                <w:color w:val="000000"/>
              </w:rPr>
              <w:br/>
              <w:t>– wyjaśnia zjawisko populizmu i ocenia jego wpływ na życie publiczne i społeczne w demokratycznym państwie prawa –formułuje opinię w tej sprawie i podejmuje dyskusję na ten temat na forum klasy, przedstawiając argumenty i kontrargumenty,</w:t>
            </w:r>
            <w:r>
              <w:rPr>
                <w:color w:val="000000"/>
              </w:rPr>
              <w:br/>
              <w:t>– odwołując się do trzech wybranych przykładów współczesnych lub historycznych, formułuje opinię o sposobie uprawiania polityki przez populistów i ocenia skutki ich działań.</w:t>
            </w:r>
          </w:p>
        </w:tc>
        <w:tc>
          <w:tcPr>
            <w:tcW w:w="4819" w:type="dxa"/>
          </w:tcPr>
          <w:p w14:paraId="46C02412" w14:textId="77777777" w:rsidR="006751A2" w:rsidRDefault="006751A2">
            <w:pPr>
              <w:spacing w:line="240" w:lineRule="auto"/>
            </w:pPr>
          </w:p>
        </w:tc>
      </w:tr>
      <w:tr w:rsidR="006751A2" w14:paraId="090CF014" w14:textId="77777777">
        <w:trPr>
          <w:jc w:val="center"/>
        </w:trPr>
        <w:tc>
          <w:tcPr>
            <w:tcW w:w="4819" w:type="dxa"/>
          </w:tcPr>
          <w:p w14:paraId="04551FC1" w14:textId="77777777" w:rsidR="006751A2" w:rsidRDefault="00CA6403">
            <w:pPr>
              <w:spacing w:line="240" w:lineRule="auto"/>
            </w:pPr>
            <w:r>
              <w:rPr>
                <w:color w:val="000000"/>
              </w:rPr>
              <w:t>– ocenia, czy dane wybory są demokratyczne, i uzasadnia swoje zdanie,</w:t>
            </w:r>
            <w:r>
              <w:rPr>
                <w:color w:val="000000"/>
              </w:rPr>
              <w:br/>
              <w:t>– omawia cztery przykładowe funkcje wyborów w systemie demokratycznym,</w:t>
            </w:r>
            <w:r>
              <w:rPr>
                <w:color w:val="000000"/>
              </w:rPr>
              <w:br/>
              <w:t>– analizuje zasady prawa wyborczego w Polsce, w tym te dotyczące czynnego i biernego prawa wyborczego,</w:t>
            </w:r>
            <w:r>
              <w:rPr>
                <w:color w:val="000000"/>
              </w:rPr>
              <w:br/>
              <w:t>– wymienia progi wiekowe dla kandydatów w poszczególnych wyborach i ocenia możliwość ich obniżenia,</w:t>
            </w:r>
            <w:r>
              <w:rPr>
                <w:color w:val="000000"/>
              </w:rPr>
              <w:br/>
              <w:t>– rozważa możliwość obniżenia progu wiekowego dla czynnego prawa wyborczego w Polsce; formułuje opinię w tej sprawie i ją uzasadnia trzema argumentami, a także odnosi się do kontrargumentów w dyskusji,</w:t>
            </w:r>
            <w:r>
              <w:rPr>
                <w:color w:val="000000"/>
              </w:rPr>
              <w:br/>
              <w:t>– analizuje argumenty na rzecz świadomego głosowania w wyborach i ocenia skuteczność działań, które może podjąć, aby zachęcić innych zarówno do głosowania, jak i kandydowania w wyborach,</w:t>
            </w:r>
            <w:r>
              <w:rPr>
                <w:color w:val="000000"/>
              </w:rPr>
              <w:br/>
              <w:t>– zbiera informacje (np. z internetu) dotyczące ostatnich wyborów i je analizuje, formułuje opinię na temat frekwencji i uzasadnia swoje zdanie.</w:t>
            </w:r>
          </w:p>
        </w:tc>
        <w:tc>
          <w:tcPr>
            <w:tcW w:w="4819" w:type="dxa"/>
          </w:tcPr>
          <w:p w14:paraId="50AFF313" w14:textId="77777777" w:rsidR="006751A2" w:rsidRDefault="006751A2">
            <w:pPr>
              <w:spacing w:line="240" w:lineRule="auto"/>
            </w:pPr>
          </w:p>
        </w:tc>
      </w:tr>
      <w:tr w:rsidR="006751A2" w14:paraId="3CB02228" w14:textId="77777777">
        <w:trPr>
          <w:jc w:val="center"/>
        </w:trPr>
        <w:tc>
          <w:tcPr>
            <w:tcW w:w="4819" w:type="dxa"/>
          </w:tcPr>
          <w:p w14:paraId="5062F061" w14:textId="77777777" w:rsidR="006751A2" w:rsidRDefault="00CA6403">
            <w:pPr>
              <w:spacing w:line="240" w:lineRule="auto"/>
            </w:pPr>
            <w:r>
              <w:rPr>
                <w:color w:val="000000"/>
              </w:rPr>
              <w:t>– definiuje problem,</w:t>
            </w:r>
            <w:r>
              <w:br/>
            </w:r>
            <w:r>
              <w:rPr>
                <w:color w:val="000000"/>
              </w:rPr>
              <w:t>– stawia pytania badawcze,</w:t>
            </w:r>
            <w:r>
              <w:br/>
            </w:r>
            <w:r>
              <w:rPr>
                <w:color w:val="000000"/>
              </w:rPr>
              <w:t>– planuje działania – (metoda SMART), dokonuje podziału zadań, tworzy harmonogram, organizuje działania promocyjne,</w:t>
            </w:r>
            <w:r>
              <w:br/>
            </w:r>
            <w:r>
              <w:rPr>
                <w:color w:val="000000"/>
              </w:rPr>
              <w:t>– pozyskuje partnerów,</w:t>
            </w:r>
            <w:r>
              <w:br/>
            </w:r>
            <w:r>
              <w:rPr>
                <w:color w:val="000000"/>
              </w:rPr>
              <w:t>– realizuje cel badawczy i przeprowadza zaplanowane przez siebie działania,</w:t>
            </w:r>
            <w:r>
              <w:br/>
            </w:r>
            <w:r>
              <w:rPr>
                <w:color w:val="000000"/>
              </w:rPr>
              <w:t>– podsumowuje projekt i dokonuje ewaluacji,</w:t>
            </w:r>
            <w:r>
              <w:br/>
            </w:r>
            <w:r>
              <w:rPr>
                <w:color w:val="000000"/>
              </w:rPr>
              <w:t>– w pełni realizuje cztery etapy projektu badawczego,</w:t>
            </w:r>
            <w:r>
              <w:br/>
            </w:r>
            <w:r>
              <w:rPr>
                <w:color w:val="000000"/>
              </w:rPr>
              <w:t>– prezentuje efekty pracy swojej i zespołu na forum klasy.</w:t>
            </w:r>
          </w:p>
        </w:tc>
        <w:tc>
          <w:tcPr>
            <w:tcW w:w="4819" w:type="dxa"/>
          </w:tcPr>
          <w:p w14:paraId="7EAC8D28" w14:textId="77777777" w:rsidR="006751A2" w:rsidRDefault="006751A2">
            <w:pPr>
              <w:spacing w:line="240" w:lineRule="auto"/>
            </w:pPr>
          </w:p>
        </w:tc>
      </w:tr>
    </w:tbl>
    <w:p w14:paraId="4C1B1E4A" w14:textId="77777777" w:rsidR="006751A2" w:rsidRDefault="006751A2"/>
    <w:p w14:paraId="4765DAD8" w14:textId="77777777" w:rsidR="006751A2" w:rsidRDefault="00CA6403">
      <w:pPr>
        <w:keepNext/>
      </w:pPr>
      <w:r>
        <w:rPr>
          <w:b/>
        </w:rPr>
        <w:t>ROZDZIAŁ V. Prawo i prawa człowieka</w:t>
      </w:r>
    </w:p>
    <w:p w14:paraId="298961C5"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5C0B5007" w14:textId="77777777">
        <w:trPr>
          <w:jc w:val="center"/>
        </w:trPr>
        <w:tc>
          <w:tcPr>
            <w:tcW w:w="4819" w:type="dxa"/>
          </w:tcPr>
          <w:p w14:paraId="1678791E" w14:textId="77777777" w:rsidR="006751A2" w:rsidRDefault="00CA6403">
            <w:pPr>
              <w:spacing w:line="240" w:lineRule="auto"/>
            </w:pPr>
            <w:r>
              <w:rPr>
                <w:color w:val="0070C0"/>
              </w:rPr>
              <w:t>– wyjaśnia na dwóch przykładach znaczenie prawa w życiu społecznym i odnosi się do doświadczeń młodzieży dotyczących działania przepisów w praktyce,</w:t>
            </w:r>
            <w:r>
              <w:rPr>
                <w:color w:val="0070C0"/>
              </w:rPr>
              <w:br/>
              <w:t>– wyjaśnia znaczenie terminu prawo,</w:t>
            </w:r>
            <w:r>
              <w:rPr>
                <w:color w:val="0070C0"/>
              </w:rPr>
              <w:br/>
              <w:t>–wymienia dwa przykłady klasyfikacji prawa ze względu na rodzaj regulowanych spraw,</w:t>
            </w:r>
            <w:r>
              <w:rPr>
                <w:color w:val="0070C0"/>
              </w:rPr>
              <w:br/>
              <w:t>– identyfikuje trzy cechy dobrego prawa i wyjaśnia w prosty sposób, co sprawia, że system prawa jest przejrzysty dla obywateli,</w:t>
            </w:r>
            <w:r>
              <w:rPr>
                <w:color w:val="0070C0"/>
              </w:rPr>
              <w:br/>
              <w:t>– odnosząc się do przykładów z życia społecznego, wyjaśnia znaczenie pojęć (instytucji prawa): osoba fizyczna, zdolność prawna, zdolność do czynności prawnych, małżeństwo, władza rodzicielska,</w:t>
            </w:r>
            <w:r>
              <w:rPr>
                <w:color w:val="0070C0"/>
              </w:rPr>
              <w:br/>
              <w:t>– wymienia po jednym przykładzie działań, które może i których nie może podjąć młody człowiek (osoba fizyczna) przed ukończeniem 18 roku życia, a także potrafi zastosować tę wiedzę w praktyce,</w:t>
            </w:r>
            <w:r>
              <w:rPr>
                <w:color w:val="0070C0"/>
              </w:rPr>
              <w:br/>
              <w:t>– wyjaśnia, na czym polega władza rodzicielska, wymienia po dwa prawa i obowiązki, dziecka w rodzinie i potrafi zastosować swoją wiedzę w praktyce,</w:t>
            </w:r>
            <w:r>
              <w:rPr>
                <w:color w:val="0070C0"/>
              </w:rPr>
              <w:br/>
              <w:t>– wymienia po dwa przykłady regulacji z zakresu prawa cywilnego i prawa rodzinnego,</w:t>
            </w:r>
            <w:r>
              <w:rPr>
                <w:color w:val="0070C0"/>
              </w:rPr>
              <w:br/>
              <w:t>– przedstawia procedurę zawarcia małżeństwa w świetle polskiego prawa; wymienia warunki zawarcia małżeństwa i potrzebne do tego dokumenty,</w:t>
            </w:r>
            <w:r>
              <w:rPr>
                <w:color w:val="0070C0"/>
              </w:rPr>
              <w:br/>
              <w:t>– wyszukuje informacje (np. w internecie), gdzie można uzyskać nieodpłatną pomoc prawną i skorzystać z nieodpłatnego poradnictwa obywatelskiego w jego gminie lub powiecie.</w:t>
            </w:r>
          </w:p>
        </w:tc>
        <w:tc>
          <w:tcPr>
            <w:tcW w:w="4819" w:type="dxa"/>
          </w:tcPr>
          <w:p w14:paraId="26CB305E" w14:textId="77777777" w:rsidR="006751A2" w:rsidRDefault="00CA6403">
            <w:pPr>
              <w:spacing w:line="240" w:lineRule="auto"/>
            </w:pPr>
            <w:r>
              <w:rPr>
                <w:color w:val="00B050"/>
              </w:rPr>
              <w:t>– wyjaśnia w prosty sposób znaczenie prawa w życiu społecznym i odnosi się do doświadczeń młodzieży dotyczących działania przepisów w praktyce,</w:t>
            </w:r>
            <w:r>
              <w:rPr>
                <w:color w:val="00B050"/>
              </w:rPr>
              <w:br/>
              <w:t>– wyjaśnia znaczenie terminu prawo,</w:t>
            </w:r>
            <w:r>
              <w:rPr>
                <w:color w:val="00B050"/>
              </w:rPr>
              <w:br/>
              <w:t>– wymienia trzy przykłady klasyfikacji prawa ze względu na rodzaj regulowanych spraw,</w:t>
            </w:r>
            <w:r>
              <w:rPr>
                <w:color w:val="00B050"/>
              </w:rPr>
              <w:br/>
              <w:t>– wymienia i w prosty sposób opisuje cztery cechy dobrego prawa, a także wyjaśnia, co sprawia, że system prawa jest przejrzysty dla obywateli,</w:t>
            </w:r>
            <w:r>
              <w:rPr>
                <w:color w:val="00B050"/>
              </w:rPr>
              <w:br/>
              <w:t>– wyjaśnia w prosty sposób znaczenie pojęć (instytucji prawa): osoba fizyczna, osoba prawna, zdolność prawna, zdolność do czynności prawnych, sprzedaż, władza rodzicielska, małżeństwo,</w:t>
            </w:r>
            <w:r>
              <w:rPr>
                <w:color w:val="00B050"/>
              </w:rPr>
              <w:br/>
              <w:t>– wymienia po dwa przykłady działań, które może i których nie może podjąć młody człowiek (osoba fizyczna) przed ukończeniem 18 roku życia, a także potrafi zastosować tę wiedzę w praktyce,</w:t>
            </w:r>
            <w:r>
              <w:rPr>
                <w:color w:val="00B050"/>
              </w:rPr>
              <w:br/>
              <w:t>– wyjaśnia, na czym polega władza rodzicielska, wymienia po dwa prawa i obowiązki, dziecka w rodzinie i potrafi zastosować swoją wiedzę w praktyce,</w:t>
            </w:r>
            <w:r>
              <w:rPr>
                <w:color w:val="00B050"/>
              </w:rPr>
              <w:br/>
              <w:t>– przedstawia procedurę zawarcia małżeństwa w świetle polskiego prawa; wymienia warunki zawarcia małżeństwa i potrzebne do tego dokumenty,</w:t>
            </w:r>
            <w:r>
              <w:rPr>
                <w:color w:val="00B050"/>
              </w:rPr>
              <w:br/>
              <w:t>– wyszukuje informacje (np. w internecie) na temat nieodpłatnej pomocy prawnej i nieodpłatnego poradnictwa obywatelskiego w jego gminie i powiecie; w prosty sposób omawia procedurę uzyskania pomocy prawnej.</w:t>
            </w:r>
          </w:p>
        </w:tc>
      </w:tr>
      <w:tr w:rsidR="006751A2" w14:paraId="406C085A" w14:textId="77777777">
        <w:trPr>
          <w:jc w:val="center"/>
        </w:trPr>
        <w:tc>
          <w:tcPr>
            <w:tcW w:w="4819" w:type="dxa"/>
          </w:tcPr>
          <w:p w14:paraId="3909FA21" w14:textId="77777777" w:rsidR="006751A2" w:rsidRDefault="00CA6403">
            <w:pPr>
              <w:spacing w:line="240" w:lineRule="auto"/>
            </w:pPr>
            <w:r>
              <w:rPr>
                <w:color w:val="0070C0"/>
              </w:rPr>
              <w:t>– w prosty sposób wyjaśnia, czym są prawa człowieka i dlaczego są ważne,</w:t>
            </w:r>
            <w:r>
              <w:br/>
            </w:r>
            <w:r>
              <w:rPr>
                <w:color w:val="0070C0"/>
              </w:rPr>
              <w:t>– identyfikuje co najmniej dwie cechy praw człowieka,</w:t>
            </w:r>
            <w:r>
              <w:br/>
            </w:r>
            <w:r>
              <w:rPr>
                <w:color w:val="0070C0"/>
              </w:rPr>
              <w:t>– wymienia generacje praw człowieka i podaje po trzy przykłady praw należących do każdej z nich,</w:t>
            </w:r>
            <w:r>
              <w:br/>
            </w:r>
            <w:r>
              <w:rPr>
                <w:color w:val="0070C0"/>
              </w:rPr>
              <w:t>– w tekście Konstytucji RP identyfikuje dwa przykłady praw i wolności człowieka oraz przyporządkowuje je do odpowiedniej generacji,</w:t>
            </w:r>
            <w:r>
              <w:br/>
            </w:r>
            <w:r>
              <w:rPr>
                <w:color w:val="0070C0"/>
              </w:rPr>
              <w:t>– na podstawie materiału źródłowego (np. z podręcznika) formułuje opinię w kontrowersyjnej sprawie dotyczącej praw człowieka i w prosty sposób uzasadnia swoje zdanie.</w:t>
            </w:r>
          </w:p>
        </w:tc>
        <w:tc>
          <w:tcPr>
            <w:tcW w:w="4819" w:type="dxa"/>
          </w:tcPr>
          <w:p w14:paraId="4ECD98CE" w14:textId="77777777" w:rsidR="006751A2" w:rsidRDefault="00CA6403">
            <w:pPr>
              <w:spacing w:line="240" w:lineRule="auto"/>
            </w:pPr>
            <w:r>
              <w:rPr>
                <w:color w:val="00B050"/>
              </w:rPr>
              <w:t>– wyjaśnia, czym są prawa człowieka i dlaczego są ważne,</w:t>
            </w:r>
            <w:r>
              <w:br/>
            </w:r>
            <w:r>
              <w:rPr>
                <w:color w:val="00B050"/>
              </w:rPr>
              <w:t>– wymienia co najmniej trzy cechy praw człowieka,</w:t>
            </w:r>
            <w:r>
              <w:br/>
            </w:r>
            <w:r>
              <w:rPr>
                <w:color w:val="00B050"/>
              </w:rPr>
              <w:t>– wymienia generacje praw człowieka i podaje po cztery przykłady praw należących do każdej z nich,</w:t>
            </w:r>
            <w:r>
              <w:br/>
            </w:r>
            <w:r>
              <w:rPr>
                <w:color w:val="00B050"/>
              </w:rPr>
              <w:t>– w tekście Konstytucji RP identyfikuje trzy przykłady praw i wolności człowieka, po czym przyporządkowuje je do odpowiedniej generacji,</w:t>
            </w:r>
            <w:r>
              <w:br/>
            </w:r>
            <w:r>
              <w:rPr>
                <w:color w:val="00B050"/>
              </w:rPr>
              <w:t>– na podstawie materiału źródłowego (z podręcznika) wyjaśnia, w jaki sposób prawa człowieka wpływają na relacje obywatel–państwo; w uzasadnieniu podaje co najmniej jeden przykład znany z mediów lub z własnego otoczenia społecznego,</w:t>
            </w:r>
            <w:r>
              <w:br/>
            </w:r>
            <w:r>
              <w:rPr>
                <w:color w:val="00B050"/>
              </w:rPr>
              <w:t>– na podstawie materiału źródłowego (np. z podręcznika) formułuje opinię w kontrowersyjnej sprawie dotyczącej praw człowieka i uzasadnia swoje zdanie.</w:t>
            </w:r>
          </w:p>
        </w:tc>
      </w:tr>
      <w:tr w:rsidR="006751A2" w14:paraId="791A170D" w14:textId="77777777">
        <w:trPr>
          <w:jc w:val="center"/>
        </w:trPr>
        <w:tc>
          <w:tcPr>
            <w:tcW w:w="4819" w:type="dxa"/>
          </w:tcPr>
          <w:p w14:paraId="0B8945A8" w14:textId="77777777" w:rsidR="006751A2" w:rsidRDefault="00CA6403">
            <w:pPr>
              <w:spacing w:line="240" w:lineRule="auto"/>
            </w:pPr>
            <w:r>
              <w:rPr>
                <w:color w:val="0070C0"/>
              </w:rPr>
              <w:t>– wymienia trzy przyczyny łamania praw i wolności człowieka oraz omawia jedną z nich,</w:t>
            </w:r>
            <w:r>
              <w:br/>
            </w:r>
            <w:r>
              <w:rPr>
                <w:color w:val="0070C0"/>
              </w:rPr>
              <w:t>– rozpoznaje przypadki łamania praw człowieka i obywatela, w tym przy każdym z nich wskazuje formę naruszenia,</w:t>
            </w:r>
            <w:r>
              <w:br/>
            </w:r>
            <w:r>
              <w:rPr>
                <w:color w:val="0070C0"/>
              </w:rPr>
              <w:t>– wymienia trzy środki ochrony praw i wolności człowieka oraz dzieli je na środki krajowe i międzynarodowe,</w:t>
            </w:r>
            <w:r>
              <w:br/>
            </w:r>
            <w:r>
              <w:rPr>
                <w:color w:val="0070C0"/>
              </w:rPr>
              <w:t>– wyszukuje bieżące informacje (np. w internecie) na temat działalności Rzecznika Praw Obywatelskich i wymienia przynajmniej jedną sprawę, którą RPO się zajmuje/zajmował,</w:t>
            </w:r>
            <w:r>
              <w:br/>
            </w:r>
            <w:r>
              <w:rPr>
                <w:color w:val="0070C0"/>
              </w:rPr>
              <w:t>– na podstawie materiału źródłowego wskazuje konieczne elementy wniosku do Rzecznika Praw Obywatelskich i wie, jak może złożyć taki wniosek,</w:t>
            </w:r>
            <w:r>
              <w:br/>
            </w:r>
            <w:r>
              <w:rPr>
                <w:color w:val="0070C0"/>
              </w:rPr>
              <w:t>– wyjaśnia w prosty sposób, na czym polega prawo do zaskarżenia, i wie, jak może złożyć odwołanie,</w:t>
            </w:r>
            <w:r>
              <w:br/>
            </w:r>
            <w:r>
              <w:rPr>
                <w:color w:val="0070C0"/>
              </w:rPr>
              <w:t>– wskazuje funkcje Rzecznika Praw Dziecka i wie, w jaki sposób można się do niego zwrócić z wnioskiem o interwencję,</w:t>
            </w:r>
            <w:r>
              <w:br/>
            </w:r>
            <w:r>
              <w:rPr>
                <w:color w:val="0070C0"/>
              </w:rPr>
              <w:t>– wymienia okoliczności, w jakich obywatel polski może złożyć skargę do Europejskiego Trybunału Praw Człowieka, i wyszukuje w internecie informacje na ten temat.</w:t>
            </w:r>
          </w:p>
        </w:tc>
        <w:tc>
          <w:tcPr>
            <w:tcW w:w="4819" w:type="dxa"/>
          </w:tcPr>
          <w:p w14:paraId="2C41F328" w14:textId="77777777" w:rsidR="006751A2" w:rsidRDefault="00CA6403">
            <w:pPr>
              <w:spacing w:line="240" w:lineRule="auto"/>
            </w:pPr>
            <w:r>
              <w:rPr>
                <w:color w:val="00B050"/>
              </w:rPr>
              <w:t>– wymienia cztery przyczyny łamania praw i wolności człowieka oraz omawia dwie z nich,</w:t>
            </w:r>
            <w:r>
              <w:br/>
            </w:r>
            <w:r>
              <w:rPr>
                <w:color w:val="00B050"/>
              </w:rPr>
              <w:t>– rozpoznaje przypadki łamania praw człowieka i obywatela, w tym przy każdym z nich wskazuje formę naruszenia i wyjaśnia, dlaczego do niego doszło,</w:t>
            </w:r>
            <w:r>
              <w:br/>
            </w:r>
            <w:r>
              <w:rPr>
                <w:color w:val="00B050"/>
              </w:rPr>
              <w:t>– wymienia cztery środki ochrony praw i wolności człowieka oraz dzieli je na środki krajowe i międzynarodowe,</w:t>
            </w:r>
            <w:r>
              <w:br/>
            </w:r>
            <w:r>
              <w:rPr>
                <w:color w:val="00B050"/>
              </w:rPr>
              <w:t>– wyszukuje informacje (np. w internecie) na temat działalności Rzecznika Praw Obywatelskich i wymienia przynajmniej dwie sprawy, którymi RPO się zajmuje/zajmował,</w:t>
            </w:r>
            <w:r>
              <w:br/>
            </w:r>
            <w:r>
              <w:rPr>
                <w:color w:val="00B050"/>
              </w:rPr>
              <w:t>– na podstawie materiału źródłowego, z pomocą nauczyciela, sporządza wniosek do Rzecznika Praw Obywatelskich w wybranej sprawie i wie, jak może złożyć gotowe pismo,</w:t>
            </w:r>
            <w:r>
              <w:br/>
            </w:r>
            <w:r>
              <w:rPr>
                <w:color w:val="00B050"/>
              </w:rPr>
              <w:t>– wyjaśnia, na czym polega prawo do zaskarżenia, i wie, jak może złożyć odwołanie,</w:t>
            </w:r>
            <w:r>
              <w:br/>
            </w:r>
            <w:r>
              <w:rPr>
                <w:color w:val="00B050"/>
              </w:rPr>
              <w:t>– wymienia funkcje Rzecznika Praw Dziecka i wie, w jaki sposób można się do niego zwrócić z wnioskiem o interwencję, a także wyszukuje dwa przykłady działań podejmowanych przez RPD;</w:t>
            </w:r>
            <w:r>
              <w:br/>
            </w:r>
            <w:r>
              <w:rPr>
                <w:color w:val="00B050"/>
              </w:rPr>
              <w:t>– wymienia okoliczności, w jakich obywatel polski może złożyć skargę do Europejskiego Trybunału Praw Człowieka i wyszukuje w internecie informacje na ten temat.</w:t>
            </w:r>
          </w:p>
        </w:tc>
      </w:tr>
      <w:tr w:rsidR="006751A2" w14:paraId="7D6B29E4" w14:textId="77777777">
        <w:trPr>
          <w:jc w:val="center"/>
        </w:trPr>
        <w:tc>
          <w:tcPr>
            <w:tcW w:w="4819" w:type="dxa"/>
          </w:tcPr>
          <w:p w14:paraId="78F33F89" w14:textId="77777777" w:rsidR="006751A2" w:rsidRDefault="00CA6403">
            <w:pPr>
              <w:spacing w:line="240" w:lineRule="auto"/>
            </w:pPr>
            <w:r>
              <w:rPr>
                <w:color w:val="0070C0"/>
              </w:rPr>
              <w:t>– wyjaśnia znaczenie terminów: dane osobowe i dane wrażliwe, a także wymienia po dwa przykłady danych każdego rodzaju,</w:t>
            </w:r>
            <w:r>
              <w:br/>
            </w:r>
            <w:r>
              <w:rPr>
                <w:color w:val="0070C0"/>
              </w:rPr>
              <w:t>– wskazuje informacje, na podstawie których można kogoś zidentyfikować, np. w internecie, i rozpoznaje, przypadki, w których podał dane wrażliwe na stronie internetowej lub w aplikacji – rozważa zagrożenia z tym związane,</w:t>
            </w:r>
            <w:r>
              <w:br/>
            </w:r>
            <w:r>
              <w:rPr>
                <w:color w:val="0070C0"/>
              </w:rPr>
              <w:t>– wie, co to jest RODO, i wymienia po dwie zasady bezpieczeństwa przechowywania danych i udostępniania danych (np. w internecie) – wskazane reguły stosuje w praktyce,</w:t>
            </w:r>
            <w:r>
              <w:br/>
            </w:r>
            <w:r>
              <w:rPr>
                <w:color w:val="0070C0"/>
              </w:rPr>
              <w:t>– wymienia dwa najczęstsze oszustwa internetowe związane z ochroną danych osobowych i wyjaśnia, jak się przed nimi bronić,</w:t>
            </w:r>
            <w:r>
              <w:br/>
            </w:r>
            <w:r>
              <w:rPr>
                <w:color w:val="0070C0"/>
              </w:rPr>
              <w:t>– wymienia trzy przykłady dóbr osobistych i identyfikuje przypadki ich naruszenia,</w:t>
            </w:r>
            <w:r>
              <w:br/>
            </w:r>
            <w:r>
              <w:rPr>
                <w:color w:val="0070C0"/>
              </w:rPr>
              <w:t>– wymienia dwa sposoby postępowania w sytuacjach, w których dochodzi do naruszenia dóbr osobistych,</w:t>
            </w:r>
            <w:r>
              <w:br/>
            </w:r>
            <w:r>
              <w:rPr>
                <w:color w:val="0070C0"/>
              </w:rPr>
              <w:t>– z pomocą nauczyciela przygotowuje zgłoszenie dotyczące naruszenia dóbr osobistych w wybranym przypadku.</w:t>
            </w:r>
          </w:p>
        </w:tc>
        <w:tc>
          <w:tcPr>
            <w:tcW w:w="4819" w:type="dxa"/>
          </w:tcPr>
          <w:p w14:paraId="26D967AD" w14:textId="77777777" w:rsidR="006751A2" w:rsidRDefault="00CA6403">
            <w:pPr>
              <w:spacing w:line="240" w:lineRule="auto"/>
            </w:pPr>
            <w:r>
              <w:rPr>
                <w:color w:val="00B050"/>
              </w:rPr>
              <w:t>– wyjaśnia znaczenie terminów: dane osobowe i dane wrażliwe, a także wymienia po trzy przykłady danych każdego rodzaju,</w:t>
            </w:r>
            <w:r>
              <w:br/>
            </w:r>
            <w:r>
              <w:rPr>
                <w:color w:val="00B050"/>
              </w:rPr>
              <w:t>– wskazuje informacje, na podstawie których można kogoś zidentyfikować, np. w internecie, i rozpoznaje, przypadki, w których podał dane wrażliwe na stronie internetowej lub w aplikacji – rozważa zagrożenia z tym związane i wymienia sposoby zminimalizowania tych zagrożeń,</w:t>
            </w:r>
            <w:r>
              <w:br/>
            </w:r>
            <w:r>
              <w:rPr>
                <w:color w:val="00B050"/>
              </w:rPr>
              <w:t>– wie, co to jest RODO, i wymienia po trzy zasady bezpieczeństwa przechowywania danych i udostępniania danych (np. w internecie) – wskazane reguły stosuje w praktyce,</w:t>
            </w:r>
            <w:r>
              <w:br/>
            </w:r>
            <w:r>
              <w:rPr>
                <w:color w:val="00B050"/>
              </w:rPr>
              <w:t>– wymienia trzy najczęstsze oszustwa internetowe związane z ochroną danych osobowych i wyjaśnia, jak się przed nimi bronić,</w:t>
            </w:r>
            <w:r>
              <w:br/>
            </w:r>
            <w:r>
              <w:rPr>
                <w:color w:val="00B050"/>
              </w:rPr>
              <w:t>– definiuje termin dobra osobiste, wymienia cztery przykłady takich dóbr oraz identyfikuje przypadki ich naruszenia,</w:t>
            </w:r>
            <w:r>
              <w:br/>
            </w:r>
            <w:r>
              <w:rPr>
                <w:color w:val="00B050"/>
              </w:rPr>
              <w:t>– wymienia trzy sposoby postępowania w sytuacjach, w których dochodzi do naruszenia dóbr osobistych,</w:t>
            </w:r>
            <w:r>
              <w:br/>
            </w:r>
            <w:r>
              <w:rPr>
                <w:color w:val="00B050"/>
              </w:rPr>
              <w:t>– przygotowuje zgłoszenie dotyczące naruszenia dóbr osobistych w wybranym przypadku i wie, co zrobić z przygotowanym pismem.</w:t>
            </w:r>
          </w:p>
        </w:tc>
      </w:tr>
      <w:tr w:rsidR="006751A2" w14:paraId="652BDEB0" w14:textId="77777777">
        <w:trPr>
          <w:jc w:val="center"/>
        </w:trPr>
        <w:tc>
          <w:tcPr>
            <w:tcW w:w="4819" w:type="dxa"/>
          </w:tcPr>
          <w:p w14:paraId="13330C10" w14:textId="77777777" w:rsidR="006751A2" w:rsidRDefault="00CA6403">
            <w:pPr>
              <w:spacing w:line="240" w:lineRule="auto"/>
            </w:pPr>
            <w:r>
              <w:rPr>
                <w:color w:val="0070C0"/>
              </w:rPr>
              <w:t>– identyfikuje różne formy zatrudnienia i odróżnia zatrudnienie na umowę o pracę od innych form,</w:t>
            </w:r>
            <w:r>
              <w:rPr>
                <w:color w:val="0070C0"/>
              </w:rPr>
              <w:br/>
              <w:t>– wymienia cele i po dwie cechy charakterystyczne umowy zlecenia i umowy o dzieło,</w:t>
            </w:r>
            <w:r>
              <w:rPr>
                <w:color w:val="0070C0"/>
              </w:rPr>
              <w:br/>
              <w:t>– na podstawie materiałów źródłowych (np. z podręcznika) wymienia rodzaje umów o pracę i co najmniej cztery ich najważniejsze elementy,</w:t>
            </w:r>
            <w:r>
              <w:rPr>
                <w:color w:val="0070C0"/>
              </w:rPr>
              <w:br/>
              <w:t>– na podstawie materiałów źródłowych (np. z podręcznika lub Kodeksu pracy) odróżnia prawa od obowiązków pracownika oraz identyfikuje po dwa przykłady tych praw i obowiązków,</w:t>
            </w:r>
            <w:r>
              <w:rPr>
                <w:color w:val="0070C0"/>
              </w:rPr>
              <w:br/>
              <w:t>– na podstawie materiałów źródłowych (np. z podręcznika; aktów prawnych; przykładowych umów) identyfikuje po jednym przykładzie praw i obowiązków osób związanych umową zlecenia, umową o dzieło (umowami cywilnoprawnymi) oraz umowami dotyczącymi wolontariatu, stażu i praktyki,</w:t>
            </w:r>
            <w:r>
              <w:rPr>
                <w:color w:val="0070C0"/>
              </w:rPr>
              <w:br/>
              <w:t>– wymienia co najmniej dwa sposoby obrony praw pracowniczych oraz identyfikuje rolę związków zawodowych w tym zakresie,</w:t>
            </w:r>
            <w:r>
              <w:rPr>
                <w:color w:val="0070C0"/>
              </w:rPr>
              <w:br/>
              <w:t>– wyjaśnia, czym są staż i praktyka i jaka jest ich rola w procesie nabywania umiejętności zawodowych.</w:t>
            </w:r>
          </w:p>
        </w:tc>
        <w:tc>
          <w:tcPr>
            <w:tcW w:w="4819" w:type="dxa"/>
          </w:tcPr>
          <w:p w14:paraId="28627B95" w14:textId="77777777" w:rsidR="006751A2" w:rsidRDefault="00CA6403">
            <w:pPr>
              <w:spacing w:line="240" w:lineRule="auto"/>
            </w:pPr>
            <w:r>
              <w:rPr>
                <w:color w:val="00B050"/>
              </w:rPr>
              <w:t>– wymienia różne formy zatrudnienia i odróżnia zatrudnienie na umowę o pracę od innych form,</w:t>
            </w:r>
            <w:r>
              <w:rPr>
                <w:color w:val="00B050"/>
              </w:rPr>
              <w:br/>
              <w:t>– wymienia cele i po trzy cechy charakterystyczne umowy zlecenia i umowy o dzieło,</w:t>
            </w:r>
            <w:r>
              <w:rPr>
                <w:color w:val="00B050"/>
              </w:rPr>
              <w:br/>
              <w:t>– na podstawie materiałów źródłowych (np. z podręcznika) wymienia rodzaje umów o pracę i co najmniej pięć ich najważniejszych elementów,</w:t>
            </w:r>
            <w:r>
              <w:rPr>
                <w:color w:val="00B050"/>
              </w:rPr>
              <w:br/>
              <w:t>– na podstawie materiałów źródłowych (np. z podręcznika lub Kodeksu pracy) odróżnia prawa od obowiązków pracownika oraz identyfikuje po trzy przykłady tych praw i obowiązków,</w:t>
            </w:r>
            <w:r>
              <w:rPr>
                <w:color w:val="00B050"/>
              </w:rPr>
              <w:br/>
              <w:t>– wymienia swoje prawa dotyczące rozwiązania umowy o pracę,</w:t>
            </w:r>
            <w:r>
              <w:rPr>
                <w:color w:val="00B050"/>
              </w:rPr>
              <w:br/>
              <w:t>– na podstawie materiałów źródłowych (np. tekstów z podręcznika, aktów prawnych czy przykładowych umów) identyfikuje po dwa przykłady praw i obowiązków osób związanych umową zlecenia, umową o dzieło (umowami cywilnoprawnymi) oraz umowami dotyczącymi wolontariatu, stażu i praktyki,</w:t>
            </w:r>
            <w:r>
              <w:rPr>
                <w:color w:val="00B050"/>
              </w:rPr>
              <w:br/>
              <w:t>– wymienia co najmniej trzy sposoby obrony praw pracowniczych oraz omawia rolę związków zawodowych w tym zakresie,</w:t>
            </w:r>
            <w:r>
              <w:rPr>
                <w:color w:val="00B050"/>
              </w:rPr>
              <w:br/>
              <w:t>– wyjaśnia, czym są staż i praktyka i jaka jest ich rola w procesie nabywania umiejętności zawodowych, oraz wymienia po jednej korzyści wynikającej z tych form.</w:t>
            </w:r>
          </w:p>
        </w:tc>
      </w:tr>
      <w:tr w:rsidR="006751A2" w14:paraId="20ED811C" w14:textId="77777777">
        <w:trPr>
          <w:jc w:val="center"/>
        </w:trPr>
        <w:tc>
          <w:tcPr>
            <w:tcW w:w="4819" w:type="dxa"/>
          </w:tcPr>
          <w:p w14:paraId="5F0B04CA" w14:textId="77777777" w:rsidR="006751A2" w:rsidRDefault="006751A2"/>
        </w:tc>
        <w:tc>
          <w:tcPr>
            <w:tcW w:w="4819" w:type="dxa"/>
          </w:tcPr>
          <w:p w14:paraId="44C3A714" w14:textId="77777777" w:rsidR="006751A2" w:rsidRDefault="006751A2"/>
        </w:tc>
      </w:tr>
      <w:tr w:rsidR="006751A2" w14:paraId="2C5A6005" w14:textId="77777777">
        <w:trPr>
          <w:jc w:val="center"/>
        </w:trPr>
        <w:tc>
          <w:tcPr>
            <w:tcW w:w="4819" w:type="dxa"/>
          </w:tcPr>
          <w:p w14:paraId="527ED6A7" w14:textId="77777777" w:rsidR="006751A2" w:rsidRDefault="00CA6403">
            <w:pPr>
              <w:spacing w:line="240" w:lineRule="auto"/>
            </w:pPr>
            <w:r>
              <w:rPr>
                <w:color w:val="FFC000"/>
              </w:rPr>
              <w:t>– wyjaśnia znaczenie prawa w życiu społecznym i jego wpływ na sytuację młodzieży,</w:t>
            </w:r>
            <w:r>
              <w:rPr>
                <w:color w:val="FFC000"/>
              </w:rPr>
              <w:br/>
              <w:t>– wyjaśnia termin prawo,</w:t>
            </w:r>
            <w:r>
              <w:rPr>
                <w:color w:val="FFC000"/>
              </w:rPr>
              <w:br/>
              <w:t>– omawia trzy przykłady klasyfikacji prawa ze względu na rodzaj regulowanych spraw,</w:t>
            </w:r>
            <w:r>
              <w:rPr>
                <w:color w:val="FFC000"/>
              </w:rPr>
              <w:br/>
              <w:t>– wymienia i opisuje pięć cech dobrego prawa, a także wyjaśnia, co sprawia, że system prawa jest przejrzysty dla obywateli,</w:t>
            </w:r>
            <w:r>
              <w:rPr>
                <w:color w:val="FFC000"/>
              </w:rPr>
              <w:br/>
              <w:t>– wyjaśnia znaczenie pojęć (instytucji prawa): osoba fizyczna, osoba prawna, zdolność prawna, zdolność do czynności prawnych, sprzedaż, własność, władza rodzicielska, małżeństwo – i właściwie używa ich w swoich wypowiedziach,</w:t>
            </w:r>
            <w:r>
              <w:rPr>
                <w:color w:val="FFC000"/>
              </w:rPr>
              <w:br/>
              <w:t>– rozróżnia rodzaje zdolności prawnej,</w:t>
            </w:r>
            <w:r>
              <w:rPr>
                <w:color w:val="FFC000"/>
              </w:rPr>
              <w:br/>
              <w:t>– wymienia po dwa przykłady działań, które może i których nie może podjąć osoba fizyczna do ukończenia 13 roku życia oraz między 13 a 18 rokiem życia, a także potrafi zastosować tę wiedzę w praktyce,</w:t>
            </w:r>
            <w:r>
              <w:rPr>
                <w:color w:val="FFC000"/>
              </w:rPr>
              <w:br/>
              <w:t>– wyjaśnia, na czym polega władza rodzicielska i komu ona przysługuje; wymienia i omawia prawa oraz obowiązki dziecka w tym zakresie; potrafi zastosować tę wiedzę w praktyce,</w:t>
            </w:r>
            <w:r>
              <w:rPr>
                <w:color w:val="FFC000"/>
              </w:rPr>
              <w:br/>
              <w:t>– przedstawia procedurę zawarcia małżeństwa w świetle polskiego prawa; omawia warunki zawarcia małżeństwa i wymienia potrzebne do tego dokumenty,</w:t>
            </w:r>
            <w:r>
              <w:rPr>
                <w:color w:val="FFC000"/>
              </w:rPr>
              <w:br/>
              <w:t>– wyszukuje informacje (np. w internecie) na temat nieodpłatnej pomocy prawnej i nieodpłatnego poradnictwa obywatelskiego w jego gminie i powiecie; omawia procedurę uzyskania pomocy prawnej i potrafi zastosować tę wiedzę w praktyce.</w:t>
            </w:r>
          </w:p>
        </w:tc>
        <w:tc>
          <w:tcPr>
            <w:tcW w:w="4819" w:type="dxa"/>
          </w:tcPr>
          <w:p w14:paraId="66FDA972" w14:textId="77777777" w:rsidR="006751A2" w:rsidRDefault="00CA6403">
            <w:pPr>
              <w:spacing w:line="240" w:lineRule="auto"/>
            </w:pPr>
            <w:r>
              <w:rPr>
                <w:color w:val="EE0000"/>
              </w:rPr>
              <w:t>– omawia znaczenie prawa w życiu społecznym i jego wpływ na sytuację młodzieży i młodych dorosłych,</w:t>
            </w:r>
            <w:r>
              <w:rPr>
                <w:color w:val="EE0000"/>
              </w:rPr>
              <w:br/>
              <w:t>– omawia termin prawo i przedstawia cztery przykłady klasyfikacji prawa ze względu na rodzaj regulowanych spraw,</w:t>
            </w:r>
            <w:r>
              <w:rPr>
                <w:color w:val="EE0000"/>
              </w:rPr>
              <w:br/>
              <w:t>– wymienia i opisuje sześć cech dobrego prawa, a także wyjaśnia, co sprawia, że system prawa jest przejrzysty dla obywateli,</w:t>
            </w:r>
            <w:r>
              <w:rPr>
                <w:color w:val="EE0000"/>
              </w:rPr>
              <w:br/>
              <w:t>– wyjaśnia znaczenie pojęć (instytucji prawa): osoba fizyczna, osoba prawna, zdolność prawna, zdolność do czynności prawnych, sprzedaż, własność, władza rodzicielska, małżeństwo, alimenty –i właściwie używa ich w swoich wypowiedziach,</w:t>
            </w:r>
            <w:r>
              <w:rPr>
                <w:color w:val="EE0000"/>
              </w:rPr>
              <w:br/>
              <w:t>– rozróżnia rodzaje zdolności prawnej i każdy z nich omawia,</w:t>
            </w:r>
            <w:r>
              <w:rPr>
                <w:color w:val="EE0000"/>
              </w:rPr>
              <w:br/>
              <w:t>– wymienia po trzy przykłady działań, które może i których nie może podjąć osoba fizyczna do ukończenia 13 roku życia i między 13 a 18 rokiem życia, a także potrafi zastosować tę wiedzę w praktyce,</w:t>
            </w:r>
            <w:r>
              <w:rPr>
                <w:color w:val="EE0000"/>
              </w:rPr>
              <w:br/>
              <w:t>– wyjaśnia, na czym polega władza rodzicielska i komu ona przysługuje; wymienia i omawia prawa i obowiązki dziecka w rodzinie – rozpoznaje dotyczące ich zapisy w Kodeksie rodzinnym i opiekuńczym [k.r.o.] i potrafi zastosować tę wiedzę w praktyce,</w:t>
            </w:r>
            <w:r>
              <w:rPr>
                <w:color w:val="EE0000"/>
              </w:rPr>
              <w:br/>
              <w:t>– przedstawia procedurę zawarcia małżeństwa w świetle polskiego prawa; omawia warunki zawarcia małżeństwa i wymienia potrzebne do tego dokumenty; potrafi posługiwać się odpowiednimi przepisami prawa w tym zakresie i wyszukuje informacje na ten temat we właściwych źródłach,</w:t>
            </w:r>
            <w:r>
              <w:rPr>
                <w:color w:val="EE0000"/>
              </w:rPr>
              <w:br/>
              <w:t>– wyszukuje i omawia informacje (np. w internecie) na temat nieodpłatnej pomocy prawnej i nieodpłatnego poradnictwa obywatelskiego w jego gminie i powiecie; analizuje procedurę uzyskania pomocy prawnej i potrafi zastosować tę wiedzę w praktyce.</w:t>
            </w:r>
          </w:p>
        </w:tc>
      </w:tr>
      <w:tr w:rsidR="006751A2" w14:paraId="4923D8B4" w14:textId="77777777">
        <w:trPr>
          <w:jc w:val="center"/>
        </w:trPr>
        <w:tc>
          <w:tcPr>
            <w:tcW w:w="4819" w:type="dxa"/>
          </w:tcPr>
          <w:p w14:paraId="22225EFC" w14:textId="77777777" w:rsidR="006751A2" w:rsidRDefault="00CA6403">
            <w:pPr>
              <w:spacing w:line="240" w:lineRule="auto"/>
            </w:pPr>
            <w:r>
              <w:rPr>
                <w:color w:val="FFC000"/>
              </w:rPr>
              <w:t>– wyjaśnia, czym są prawa człowieka i dlaczego są ważne,</w:t>
            </w:r>
            <w:r>
              <w:br/>
            </w:r>
            <w:r>
              <w:rPr>
                <w:color w:val="FFC000"/>
              </w:rPr>
              <w:t>– wymienia cztery cechy praw człowieka i szczegółowo omawia przynajmniej dwie z nich,</w:t>
            </w:r>
            <w:r>
              <w:br/>
            </w:r>
            <w:r>
              <w:rPr>
                <w:color w:val="FFC000"/>
              </w:rPr>
              <w:t>– wymienia generacje praw człowieka, w tym dzieli prawa pierwszej generacji na osobiste i polityczne oraz prawa drugiej generacji na ekonomiczne, socjalne i kulturalne; podaje przykłady praw z każdej wymienionej kategorii i generacji,</w:t>
            </w:r>
            <w:r>
              <w:br/>
            </w:r>
            <w:r>
              <w:rPr>
                <w:color w:val="FFC000"/>
              </w:rPr>
              <w:t>– w tekście Konstytucji RP identyfikuje cztery przykłady praw i wolności człowieka, a także przyporządkowuje je do odpowiedniej generacji,</w:t>
            </w:r>
            <w:r>
              <w:br/>
            </w:r>
            <w:r>
              <w:rPr>
                <w:color w:val="FFC000"/>
              </w:rPr>
              <w:t>– na podstawie materiału źródłowego (z podręcznika) wyjaśnia, w jaki sposób prawa człowieka wpływają na relacje obywatel–państwo; w uzasadnieniu podaje co najmniej jeden przykład znany z mediów lub z własnego otoczenia społecznego,</w:t>
            </w:r>
            <w:r>
              <w:br/>
            </w:r>
            <w:r>
              <w:rPr>
                <w:color w:val="FFC000"/>
              </w:rPr>
              <w:t>– na podstawie materiału źródłowego (np. z podręcznika) analizuje kontrowersyjną sprawę dotyczącą praw człowieka, po czym formułuje na jej temat opinię i uzasadnia swoje zdanie za pomocą przynajmniej jednego argumentu.</w:t>
            </w:r>
          </w:p>
        </w:tc>
        <w:tc>
          <w:tcPr>
            <w:tcW w:w="4819" w:type="dxa"/>
          </w:tcPr>
          <w:p w14:paraId="1BA2A1BF" w14:textId="77777777" w:rsidR="006751A2" w:rsidRDefault="00CA6403">
            <w:pPr>
              <w:spacing w:line="240" w:lineRule="auto"/>
            </w:pPr>
            <w:r>
              <w:rPr>
                <w:color w:val="EE0000"/>
              </w:rPr>
              <w:t>– wyjaśnia, czym są prawa człowieka i dlaczego są ważne; uzasadnia swoją opinię za pomocą przynajmniej jednego argumentu,</w:t>
            </w:r>
            <w:r>
              <w:br/>
            </w:r>
            <w:r>
              <w:rPr>
                <w:color w:val="EE0000"/>
              </w:rPr>
              <w:t>– wymienia cztery cechy praw człowieka, w tym szczegółowo omawia przynajmniej trzy z nich,</w:t>
            </w:r>
            <w:r>
              <w:br/>
            </w:r>
            <w:r>
              <w:rPr>
                <w:color w:val="EE0000"/>
              </w:rPr>
              <w:t>– wymienia i analizuje generacje praw człowieka, w tym dzieli prawa pierwszej generacji na osobiste i polityczne oraz prawa drugiej generacji na ekonomiczne, socjalne i kulturalne; podaje przykłady praw z każdej wymienionej kategorii i generacji,</w:t>
            </w:r>
            <w:r>
              <w:br/>
            </w:r>
            <w:r>
              <w:rPr>
                <w:color w:val="EE0000"/>
              </w:rPr>
              <w:t>– w tekście Konstytucji RP identyfikuje sześć przykładów praw i wolności człowieka, po czym przyporządkowuje je do odpowiedniej generacji,</w:t>
            </w:r>
            <w:r>
              <w:br/>
            </w:r>
            <w:r>
              <w:rPr>
                <w:color w:val="EE0000"/>
              </w:rPr>
              <w:t>– na podstawie materiału źródłowego (z podręcznika) ocenia, w jaki sposób prawa człowieka wpływają na relacje obywatel–państwo, i uzasadnia swoje zdanie za pomocą co najmniej dwóch argumentów,</w:t>
            </w:r>
            <w:r>
              <w:br/>
            </w:r>
            <w:r>
              <w:rPr>
                <w:color w:val="EE0000"/>
              </w:rPr>
              <w:t>– na podstawie materiału źródłowego (np. z podręcznika) analizuje kontrowersyjną sprawę dotyczącą praw człowieka, po czym formułuje na jej temat opinię i uzasadnia swoje zdanie za pomocą przynajmniej dwóch argumentów.</w:t>
            </w:r>
          </w:p>
        </w:tc>
      </w:tr>
      <w:tr w:rsidR="006751A2" w14:paraId="7298EAEA" w14:textId="77777777">
        <w:trPr>
          <w:jc w:val="center"/>
        </w:trPr>
        <w:tc>
          <w:tcPr>
            <w:tcW w:w="4819" w:type="dxa"/>
          </w:tcPr>
          <w:p w14:paraId="7F3D53B1" w14:textId="77777777" w:rsidR="006751A2" w:rsidRDefault="00CA6403">
            <w:pPr>
              <w:spacing w:line="240" w:lineRule="auto"/>
            </w:pPr>
            <w:r>
              <w:rPr>
                <w:color w:val="FFC000"/>
              </w:rPr>
              <w:t>– wymienia cztery przyczyny łamania praw i wolności człowieka oraz dzieli je na kategorie (polityczne, prawne, kulturowe, ekonomiczne),</w:t>
            </w:r>
            <w:r>
              <w:br/>
            </w:r>
            <w:r>
              <w:rPr>
                <w:color w:val="FFC000"/>
              </w:rPr>
              <w:t>– omawia co najmniej trzy przypadki łamania praw człowieka i obywatela, w tym każdorazowo wskazuje formę i przyczyny naruszenia oraz ocenia, dlaczego do niego doszło,</w:t>
            </w:r>
            <w:r>
              <w:br/>
            </w:r>
            <w:r>
              <w:rPr>
                <w:color w:val="FFC000"/>
              </w:rPr>
              <w:t>– wymienia i omawia cztery środki ochrony praw i wolności człowieka oraz dzieli je na środki krajowe i międzynarodowe,</w:t>
            </w:r>
            <w:r>
              <w:br/>
            </w:r>
            <w:r>
              <w:rPr>
                <w:color w:val="FFC000"/>
              </w:rPr>
              <w:t>– wyszukuje informacje (np. w internecie) na temat działalności Rzecznika Praw Obywatelskich oraz wymienia co najmniej trzy sprawy, którymi RPO się zajmuje/zajmował,</w:t>
            </w:r>
            <w:r>
              <w:br/>
            </w:r>
            <w:r>
              <w:rPr>
                <w:color w:val="FFC000"/>
              </w:rPr>
              <w:t>– na podstawie materiału źródłowego dotyczącego wybranej sprawy sporządza poprawnie wniosek do Rzecznika Praw Obywatelskich i wie, jak może złożyć gotowe pismo,</w:t>
            </w:r>
            <w:r>
              <w:br/>
            </w:r>
            <w:r>
              <w:rPr>
                <w:color w:val="FFC000"/>
              </w:rPr>
              <w:t>– wyjaśnia, na czym polega prawo do zaskarżenia, i wie, jak może złożyć odwołanie, a także określa specyfikę wniosku o ponowne rozpatrzenie sprawy,</w:t>
            </w:r>
            <w:r>
              <w:br/>
            </w:r>
            <w:r>
              <w:rPr>
                <w:color w:val="FFC000"/>
              </w:rPr>
              <w:t>– wymienia funkcje Rzecznika Praw Dziecka; wie, w jaki sposób można się do niego zwrócić z wnioskiem o interwencję; omawia dwa przykłady problemów, którymi zajmuje się RPD,</w:t>
            </w:r>
            <w:r>
              <w:br/>
            </w:r>
            <w:r>
              <w:rPr>
                <w:color w:val="FFC000"/>
              </w:rPr>
              <w:t>– przedstawia instrument ochrony wolności i praw, jakim jest skarga do Europejskiego Trybunału Praw Człowieka, i wyjaśnia, kiedy i jak obywatel polski może złożyć taką skargę,</w:t>
            </w:r>
            <w:r>
              <w:br/>
            </w:r>
            <w:r>
              <w:rPr>
                <w:color w:val="FFC000"/>
              </w:rPr>
              <w:t>– wyszukuje w internecie informacje na temat skargi do Europejskiego Trybunału Praw Człowieka, która została uznana za zasadną, i przygotowuje krótką informację na jej temat.</w:t>
            </w:r>
          </w:p>
        </w:tc>
        <w:tc>
          <w:tcPr>
            <w:tcW w:w="4819" w:type="dxa"/>
          </w:tcPr>
          <w:p w14:paraId="6EC0B97D" w14:textId="77777777" w:rsidR="006751A2" w:rsidRDefault="00CA6403">
            <w:pPr>
              <w:spacing w:line="240" w:lineRule="auto"/>
            </w:pPr>
            <w:r>
              <w:rPr>
                <w:color w:val="EE0000"/>
              </w:rPr>
              <w:t>– wymienia sześć przyczyn łamania praw i wolności człowieka oraz dzieli je na kategorie (polityczne, prawne, kulturowe, ekonomiczne),</w:t>
            </w:r>
            <w:r>
              <w:br/>
            </w:r>
            <w:r>
              <w:rPr>
                <w:color w:val="EE0000"/>
              </w:rPr>
              <w:t>– analizuje co najmniej cztery przypadki łamania praw człowieka i obywatela; w tym każdorazowo wskazuje formę i przyczyny naruszenia oraz ocenia, dlaczego do niego doszło,</w:t>
            </w:r>
            <w:r>
              <w:br/>
            </w:r>
            <w:r>
              <w:rPr>
                <w:color w:val="EE0000"/>
              </w:rPr>
              <w:t>– wymienia i omawia pięć środków ochrony praw i wolności człowieka oraz dzieli je na środki krajowe i międzynarodowe,</w:t>
            </w:r>
            <w:r>
              <w:br/>
            </w:r>
            <w:r>
              <w:rPr>
                <w:color w:val="EE0000"/>
              </w:rPr>
              <w:t>– wyszukuje bieżące informacje (np. w internecie) na temat działalności Rzecznika Praw Obywatelskich oraz wymienia i omawia co najmniej trzy sprawy, którymi RPO się zajmuje/zajmował,</w:t>
            </w:r>
            <w:r>
              <w:br/>
            </w:r>
            <w:r>
              <w:rPr>
                <w:color w:val="EE0000"/>
              </w:rPr>
              <w:t>– na podstawie materiału źródłowego dotyczącego wybranej sprawy sporządza poprawnie (pod względem formalnym i merytorycznym) wniosek do Rzecznika Praw Obywatelskich i wie, jak może złożyć gotowe pismo,</w:t>
            </w:r>
            <w:r>
              <w:br/>
            </w:r>
            <w:r>
              <w:rPr>
                <w:color w:val="EE0000"/>
              </w:rPr>
              <w:t>– wyjaśnia, na czym polega prawo do zaskarżenia, i omawia procedurę złożenia odwołania, a także porównuje odwołanie i wniosek o ponowne rozpatrzenie sprawy,</w:t>
            </w:r>
            <w:r>
              <w:br/>
            </w:r>
            <w:r>
              <w:rPr>
                <w:color w:val="EE0000"/>
              </w:rPr>
              <w:t>– wymienia funkcje Rzecznika Praw Dziecka i wie, w jaki sposób można się do niego zwrócić z wnioskiem o interwencję oraz jakie działania może on podjąć; omawia dwa przykłady problemów, którymi zajmuje się RPD,</w:t>
            </w:r>
            <w:r>
              <w:br/>
            </w:r>
            <w:r>
              <w:rPr>
                <w:color w:val="EE0000"/>
              </w:rPr>
              <w:t>– przedstawia instrument ochrony wolności i praw, jakim jest skarga do Europejskiego Trybunału Praw Człowieka, wyjaśnia, kiedy i jak obywatel polski może złożyć taką skargę,</w:t>
            </w:r>
            <w:r>
              <w:br/>
            </w:r>
            <w:r>
              <w:rPr>
                <w:color w:val="EE0000"/>
              </w:rPr>
              <w:t>– wyszukuje w internecie informacje na temat wybranej skargi do Europejskiego Trybunału Praw Człowieka, która została uznana za zasadną, i dokonuje analizy tej sprawy.</w:t>
            </w:r>
          </w:p>
        </w:tc>
      </w:tr>
      <w:tr w:rsidR="006751A2" w14:paraId="302D1118" w14:textId="77777777">
        <w:trPr>
          <w:jc w:val="center"/>
        </w:trPr>
        <w:tc>
          <w:tcPr>
            <w:tcW w:w="4819" w:type="dxa"/>
          </w:tcPr>
          <w:p w14:paraId="6F79129C" w14:textId="77777777" w:rsidR="006751A2" w:rsidRDefault="00CA6403">
            <w:pPr>
              <w:spacing w:line="240" w:lineRule="auto"/>
            </w:pPr>
            <w:r>
              <w:rPr>
                <w:color w:val="FFC000"/>
              </w:rPr>
              <w:t>– wyjaśnia znaczenie terminów: dane osobowe i dane wrażliwe, a także wymienia po cztery przykłady danych każdego rodzaju,</w:t>
            </w:r>
            <w:r>
              <w:br/>
            </w:r>
            <w:r>
              <w:rPr>
                <w:color w:val="FFC000"/>
              </w:rPr>
              <w:t>– wyjaśnia, jakie informacje pozwoliłby go zidentyfikować,</w:t>
            </w:r>
            <w:r>
              <w:br/>
            </w:r>
            <w:r>
              <w:rPr>
                <w:color w:val="FFC000"/>
              </w:rPr>
              <w:t>– wskazuje informacje, na podstawie których można kogoś zidentyfikować, np. w internecie, i rozpoznaje, przypadki, w których podał dane wrażliwe na stronie internetowej lub w aplikacji – rozważa zagrożenia z tym związane oraz wymienia i stosuje w praktyce sposoby zminimalizowania tych zagrożeń,</w:t>
            </w:r>
            <w:r>
              <w:br/>
            </w:r>
            <w:r>
              <w:rPr>
                <w:color w:val="FFC000"/>
              </w:rPr>
              <w:t>– wie, co to jest RODO, i wymienia po cztery zasady bezpieczeństwa przechowywania danych i udostępniania danych (np. w internecie) – wskazane reguły stosuje w praktyce,</w:t>
            </w:r>
            <w:r>
              <w:br/>
            </w:r>
            <w:r>
              <w:rPr>
                <w:color w:val="FFC000"/>
              </w:rPr>
              <w:t>– omawia trzy najczęstsze oszustwa internetowe związane z ochroną danych osobowych i wyjaśnia, jak się przed nimi bronić,</w:t>
            </w:r>
            <w:r>
              <w:br/>
            </w:r>
            <w:r>
              <w:rPr>
                <w:color w:val="FFC000"/>
              </w:rPr>
              <w:t>– definiuje termin dobra osobiste, wymienia pięć przykładów takich dóbr i wyjaśnia, na czym polegają przypadki ich naruszeń,</w:t>
            </w:r>
            <w:r>
              <w:br/>
            </w:r>
            <w:r>
              <w:rPr>
                <w:color w:val="FFC000"/>
              </w:rPr>
              <w:t>– omawia trzy sposoby postępowania w sytuacjach, w których dochodzi do naruszenia dóbr osobistych,</w:t>
            </w:r>
            <w:r>
              <w:br/>
            </w:r>
            <w:r>
              <w:rPr>
                <w:color w:val="FFC000"/>
              </w:rPr>
              <w:t>– przygotowuje zgłoszenie dotyczące naruszenia dóbr osobistych w wybranym przypadku i wie, co zrobić z przygotowanym pismem.</w:t>
            </w:r>
          </w:p>
        </w:tc>
        <w:tc>
          <w:tcPr>
            <w:tcW w:w="4819" w:type="dxa"/>
          </w:tcPr>
          <w:p w14:paraId="12CBD167" w14:textId="77777777" w:rsidR="006751A2" w:rsidRDefault="00CA6403">
            <w:pPr>
              <w:spacing w:line="240" w:lineRule="auto"/>
            </w:pPr>
            <w:r>
              <w:rPr>
                <w:color w:val="EE0000"/>
              </w:rPr>
              <w:t>– definiuje terminy: dane osobowe i dane wrażliwe, a także wymienia po pięć przykładów danych każdego rodzaju,</w:t>
            </w:r>
            <w:r>
              <w:br/>
            </w:r>
            <w:r>
              <w:rPr>
                <w:color w:val="EE0000"/>
              </w:rPr>
              <w:t>– wyjaśnia, jakie informacje pozwoliłby go zidentyfikować,</w:t>
            </w:r>
            <w:r>
              <w:br/>
            </w:r>
            <w:r>
              <w:rPr>
                <w:color w:val="EE0000"/>
              </w:rPr>
              <w:t>– wymienia informacje, na podstawie których można kogoś zidentyfikować, np. w internecie, i analizuje, przypadki, w których podał dane wrażliwe na stronie internetowej lub w aplikacji – rozważa zagrożenia z tym związane oraz wymienia i stosuje w praktyce sposoby minimalizowania tych zagrożeń,</w:t>
            </w:r>
            <w:r>
              <w:br/>
            </w:r>
            <w:r>
              <w:rPr>
                <w:color w:val="EE0000"/>
              </w:rPr>
              <w:t>– wie, co to jest RODO, i wymienia po pięć zasad bezpieczeństwa przechowywania danych i udostępniania danych (np. w internecie) – wskazane reguły stosuje w praktyce,</w:t>
            </w:r>
            <w:r>
              <w:br/>
            </w:r>
            <w:r>
              <w:rPr>
                <w:color w:val="EE0000"/>
              </w:rPr>
              <w:t>– omawia cztery najczęstsze oszustwa internetowe związane z ochroną danych osobowych i wyjaśnia, jak się przed nimi bronić,</w:t>
            </w:r>
            <w:r>
              <w:br/>
            </w:r>
            <w:r>
              <w:rPr>
                <w:color w:val="EE0000"/>
              </w:rPr>
              <w:t>– wyjaśnia, czym są dobra osobiste, wymienia sześć przykładów takich dóbr i wyjaśnia, na czym polegają przypadki ich naruszeń,</w:t>
            </w:r>
            <w:r>
              <w:br/>
            </w:r>
            <w:r>
              <w:rPr>
                <w:color w:val="EE0000"/>
              </w:rPr>
              <w:t>– przedstawia cztery sposoby postępowania w sytuacjach, w których dochodzi do naruszenia dóbr osobistych, i ocenia skuteczność każdego z nich,</w:t>
            </w:r>
            <w:r>
              <w:br/>
            </w:r>
            <w:r>
              <w:rPr>
                <w:color w:val="EE0000"/>
              </w:rPr>
              <w:t>– przygotowuje zgłoszenie dotyczące naruszenia dóbr osobistych w wybranym przypadku i wie, co zrobić z przygotowanym pismem.</w:t>
            </w:r>
          </w:p>
        </w:tc>
      </w:tr>
      <w:tr w:rsidR="006751A2" w14:paraId="05FD7652" w14:textId="77777777">
        <w:trPr>
          <w:jc w:val="center"/>
        </w:trPr>
        <w:tc>
          <w:tcPr>
            <w:tcW w:w="4819" w:type="dxa"/>
          </w:tcPr>
          <w:p w14:paraId="4BF593CB" w14:textId="77777777" w:rsidR="006751A2" w:rsidRDefault="00CA6403">
            <w:pPr>
              <w:spacing w:line="240" w:lineRule="auto"/>
            </w:pPr>
            <w:r>
              <w:rPr>
                <w:color w:val="FFC000"/>
              </w:rPr>
              <w:t>– wymienia różne formy zatrudnienia i porównuje umowę o pracę z umową o dzieło i umową zlecenia,</w:t>
            </w:r>
            <w:r>
              <w:rPr>
                <w:color w:val="FFC000"/>
              </w:rPr>
              <w:br/>
              <w:t>– wymienia cele i omawia po trzy cechy charakterystyczne umowy zlecenia i umowy o dzieło, a także podaje przykłady umów każdego rodzaju,</w:t>
            </w:r>
            <w:r>
              <w:rPr>
                <w:color w:val="FFC000"/>
              </w:rPr>
              <w:br/>
              <w:t>– na podstawie materiałów źródłowych (np. z podręcznika) wymienia rodzaje umów o pracę i omawia sześć ich najważniejszych elementów,</w:t>
            </w:r>
            <w:r>
              <w:rPr>
                <w:color w:val="FFC000"/>
              </w:rPr>
              <w:br/>
              <w:t>– na podstawie materiałów źródłowych (np. z podręcznika lub Kodeksu pracy) odróżnia prawa od obowiązków pracownika oraz omawia po cztery przykłady tych praw i obowiązków,</w:t>
            </w:r>
            <w:r>
              <w:rPr>
                <w:color w:val="FFC000"/>
              </w:rPr>
              <w:br/>
              <w:t>– na podstawie materiałów źródłowych (np. tekstów z podręcznika, aktów prawnych, przykładowych umów) wymienia po trzy przykłady praw i obowiązków osób związanych umową zlecenia, umową o dzieło (umowami cywilnoprawnymi) oraz umowami dotyczącymi wolontariatu, stażu i praktyki,</w:t>
            </w:r>
            <w:r>
              <w:rPr>
                <w:color w:val="FFC000"/>
              </w:rPr>
              <w:br/>
              <w:t>– na podstawie materiałów źródłowych (np. tekstów z podręcznika lub Kodeksu pracy) krótko omawia po pięć przykładów praw i obowiązków pracodawcy,</w:t>
            </w:r>
            <w:r>
              <w:rPr>
                <w:color w:val="FFC000"/>
              </w:rPr>
              <w:br/>
              <w:t>– omawia co najmniej trzy sposoby obrony praw pracowniczych, w tym rolę związków zawodowych w tym zakresie,</w:t>
            </w:r>
            <w:r>
              <w:rPr>
                <w:color w:val="FFC000"/>
              </w:rPr>
              <w:br/>
              <w:t>– odróżnia staż od praktyki i przedstawia ich rolę w procesie nabywania umiejętności zawodowych oraz wymienia po trzy warunki odbywania stażu i praktyki oraz po dwie korzyści wynikające z tych form.</w:t>
            </w:r>
          </w:p>
        </w:tc>
        <w:tc>
          <w:tcPr>
            <w:tcW w:w="4819" w:type="dxa"/>
          </w:tcPr>
          <w:p w14:paraId="2733B6ED" w14:textId="77777777" w:rsidR="006751A2" w:rsidRDefault="00CA6403">
            <w:pPr>
              <w:spacing w:line="240" w:lineRule="auto"/>
            </w:pPr>
            <w:r>
              <w:rPr>
                <w:color w:val="EE0000"/>
              </w:rPr>
              <w:t>– wyjaśnia, po co nam praca, i omawia różne formy zatrudnienia, w tym porównuje umowę o pracę z umową o dzieło, umową zlecenia i umową dotyczącą wolontariatu,</w:t>
            </w:r>
            <w:r>
              <w:rPr>
                <w:color w:val="EE0000"/>
              </w:rPr>
              <w:br/>
              <w:t>– omawia cele i wskazuje po trzy cechy charakterystyczne umowy zlecenia i umowy o dzieło, a także podaje przykłady umów każdego rodzaju,</w:t>
            </w:r>
            <w:r>
              <w:rPr>
                <w:color w:val="EE0000"/>
              </w:rPr>
              <w:br/>
              <w:t>– omawia rodzaje umów o pracę i analizuje sześć ich najważniejszych elementów,</w:t>
            </w:r>
            <w:r>
              <w:rPr>
                <w:color w:val="EE0000"/>
              </w:rPr>
              <w:br/>
              <w:t>– odnosząc się do opisu przypadku, wypełnia poprawnie formularz jednej z omawianych na zajęciach umów, np. umowy o pracę, umowy zlecenia lub umowy o dzieło,</w:t>
            </w:r>
            <w:r>
              <w:rPr>
                <w:color w:val="EE0000"/>
              </w:rPr>
              <w:br/>
              <w:t>– na podstawie materiałów źródłowych (np. tekstów z podręcznika lub Kodeksu pracy) odróżnia prawa od obowiązków pracownika oraz omawia po pięć przykładów tych praw i obowiązków,</w:t>
            </w:r>
            <w:r>
              <w:rPr>
                <w:color w:val="EE0000"/>
              </w:rPr>
              <w:br/>
              <w:t>– na podstawie materiałów źródłowych (np. tekstów z podręcznika, aktów prawnych, przykładowych umów) omawia po trzy przykłady praw i obowiązków osób związanych umową zlecenia, umową o dzieło (umowami cywilnoprawnymi) oraz umowami dotyczącymi wolontariatu, stażu i praktyki,</w:t>
            </w:r>
            <w:r>
              <w:rPr>
                <w:color w:val="EE0000"/>
              </w:rPr>
              <w:br/>
              <w:t>– wymienia pięć sposobów rozwiązania umowy o pracę i na podstawie materiałów źródłowych (np. w podręczniku lub internecie) analizuje informacje dotyczące praw pracownika w zakresie wypowiedzenia,</w:t>
            </w:r>
            <w:r>
              <w:rPr>
                <w:color w:val="EE0000"/>
              </w:rPr>
              <w:br/>
              <w:t>– omawia co najmniej trzy sposoby obrony praw pracowniczych, w tym rolę związków zawodowych w tym zakresie,</w:t>
            </w:r>
            <w:r>
              <w:rPr>
                <w:color w:val="EE0000"/>
              </w:rPr>
              <w:br/>
              <w:t>– odróżnia staż od praktyki i przedstawia ich rolę w procesie nabywania umiejętności zawodowych oraz wymienia po cztery warunki odbywania stażu i praktyki oraz po trzy korzyści wynikające z tych form.</w:t>
            </w:r>
          </w:p>
        </w:tc>
      </w:tr>
      <w:tr w:rsidR="006751A2" w14:paraId="6C68A814" w14:textId="77777777">
        <w:trPr>
          <w:jc w:val="center"/>
        </w:trPr>
        <w:tc>
          <w:tcPr>
            <w:tcW w:w="4819" w:type="dxa"/>
          </w:tcPr>
          <w:p w14:paraId="67B0E18F" w14:textId="77777777" w:rsidR="006751A2" w:rsidRDefault="006751A2"/>
        </w:tc>
        <w:tc>
          <w:tcPr>
            <w:tcW w:w="4819" w:type="dxa"/>
          </w:tcPr>
          <w:p w14:paraId="07CA0684" w14:textId="77777777" w:rsidR="006751A2" w:rsidRDefault="006751A2"/>
        </w:tc>
      </w:tr>
      <w:tr w:rsidR="006751A2" w14:paraId="4AE2D719" w14:textId="77777777">
        <w:trPr>
          <w:jc w:val="center"/>
        </w:trPr>
        <w:tc>
          <w:tcPr>
            <w:tcW w:w="4819" w:type="dxa"/>
          </w:tcPr>
          <w:p w14:paraId="0604F4F7" w14:textId="77777777" w:rsidR="006751A2" w:rsidRDefault="00CA6403">
            <w:pPr>
              <w:spacing w:line="240" w:lineRule="auto"/>
            </w:pPr>
            <w:r>
              <w:rPr>
                <w:color w:val="000000"/>
              </w:rPr>
              <w:t>– analizuje znaczenie prawa w życiu społecznym i ocenia jego wpływ na sytuację młodzieży i młodych dorosłych,</w:t>
            </w:r>
            <w:r>
              <w:rPr>
                <w:color w:val="000000"/>
              </w:rPr>
              <w:br/>
              <w:t>– omawia termin prawo i wymienia oraz opisuje pięć przykładów klasyfikacji prawa ze względu na rodzaj regulowanych spraw,</w:t>
            </w:r>
            <w:r>
              <w:rPr>
                <w:color w:val="000000"/>
              </w:rPr>
              <w:br/>
              <w:t>– wymienia i analizuje siedem cech dobrego prawa; wyjaśnia, co sprawia, że system prawa jest przejrzysty dla obywateli,</w:t>
            </w:r>
            <w:r>
              <w:rPr>
                <w:color w:val="000000"/>
              </w:rPr>
              <w:br/>
              <w:t>– wyjaśnia znaczenie pojęć (instytucji prawa): osoba fizyczna, osoba prawna, zdolność prawna, zdolność do czynności prawnych, ubezwłasnowolnienie, sprzedaż, własność, władza rodzicielska, małżeństwo, alimenty –i właściwie używa ich w swoich wypowiedziach,</w:t>
            </w:r>
            <w:r>
              <w:rPr>
                <w:color w:val="000000"/>
              </w:rPr>
              <w:br/>
              <w:t>– rozróżnia i omawia rodzaje zdolności prawnej i ubezwłasnowolnienia,</w:t>
            </w:r>
            <w:r>
              <w:rPr>
                <w:color w:val="000000"/>
              </w:rPr>
              <w:br/>
              <w:t>– wymienia i omawia po trzy przykłady działań, które może i których nie może podjąć osoba fizyczna do ukończenia 13 roku życia i między 13 a 18 rokiem życia; potrafi zastosować odpowiednie przepisy Kodeksu cywilnego podczas rozważania przykładów i stosuje swoją wiedzę z tego zakresu w praktyce,</w:t>
            </w:r>
            <w:r>
              <w:rPr>
                <w:color w:val="000000"/>
              </w:rPr>
              <w:br/>
              <w:t>– omawia prawa i obowiązki dziecka w rodzinie – rozpoznaje i analizuje odpowiednie przepisy w Kodeksie rodzinnym i opiekuńczym [k.r.o.] i potrafi zastosować swoją wiedzę w praktyce,</w:t>
            </w:r>
            <w:r>
              <w:rPr>
                <w:color w:val="000000"/>
              </w:rPr>
              <w:br/>
              <w:t>rozważając przykłady z tego zakresu, posługuje się odpowiednimi przepisami Kodeksu rodzinnego i opiekuńczego [k.r.o.], wyszukuje informacje i analizuje kazusy; ocenia sytuację prawną osób między 16 a 18 rokiem życia w kontekście możliwości zawarcia małżeństwa cywilnego,</w:t>
            </w:r>
            <w:r>
              <w:rPr>
                <w:color w:val="000000"/>
              </w:rPr>
              <w:br/>
              <w:t>– wyszukuje (np. w internecie) i analizuje informacje, w tym akty prawne, dotyczące nieodpłatnej pomocy prawnej i nieodpłatnego poradnictwa obywatelskiego w jego gminie, powiecie i województwie; analizuje procedurę uzyskania pomocy prawnej i potrafi zastosować swoją wiedzę w praktyce.</w:t>
            </w:r>
          </w:p>
        </w:tc>
        <w:tc>
          <w:tcPr>
            <w:tcW w:w="4819" w:type="dxa"/>
          </w:tcPr>
          <w:p w14:paraId="07365836" w14:textId="77777777" w:rsidR="006751A2" w:rsidRDefault="006751A2">
            <w:pPr>
              <w:spacing w:line="240" w:lineRule="auto"/>
            </w:pPr>
          </w:p>
        </w:tc>
      </w:tr>
      <w:tr w:rsidR="006751A2" w14:paraId="52657135" w14:textId="77777777">
        <w:trPr>
          <w:jc w:val="center"/>
        </w:trPr>
        <w:tc>
          <w:tcPr>
            <w:tcW w:w="4819" w:type="dxa"/>
          </w:tcPr>
          <w:p w14:paraId="7B62BEDB" w14:textId="77777777" w:rsidR="006751A2" w:rsidRDefault="00CA6403">
            <w:pPr>
              <w:spacing w:line="240" w:lineRule="auto"/>
            </w:pPr>
            <w:r>
              <w:rPr>
                <w:color w:val="000000"/>
              </w:rPr>
              <w:t>– analizuje, czym są prawa człowieka i dlaczego są ważne; uzasadnia swoją opinię za pomocą przynajmniej dwóch argumentów,</w:t>
            </w:r>
            <w:r>
              <w:br/>
            </w:r>
            <w:r>
              <w:rPr>
                <w:color w:val="000000"/>
              </w:rPr>
              <w:t>– wymienia i szczegółowo omawia cztery cechy praw człowieka,</w:t>
            </w:r>
            <w:r>
              <w:br/>
            </w:r>
            <w:r>
              <w:rPr>
                <w:color w:val="000000"/>
              </w:rPr>
              <w:t>– wymienia i analizuje generacje praw człowieka, w tym dzieli prawa pierwszej generacji na osobiste i polityczne oraz prawa drugiej generacji na ekonomiczne, socjalne i kulturalne; podaje przykłady praw z każdej wymienionej kategorii i generacji,</w:t>
            </w:r>
            <w:r>
              <w:br/>
            </w:r>
            <w:r>
              <w:rPr>
                <w:color w:val="000000"/>
              </w:rPr>
              <w:t>– w tekście Konstytucji RP identyfikuje osiem przykładów praw i wolności człowieka, po czym przyporządkowuje je do odpowiedniej generacji;</w:t>
            </w:r>
            <w:r>
              <w:br/>
            </w:r>
            <w:r>
              <w:rPr>
                <w:color w:val="000000"/>
              </w:rPr>
              <w:t>– odróżnia prawa człowieka od wolności,</w:t>
            </w:r>
            <w:r>
              <w:br/>
            </w:r>
            <w:r>
              <w:rPr>
                <w:color w:val="000000"/>
              </w:rPr>
              <w:t>– na podstawie materiału źródłowego (z podręcznika) ocenia, w jaki sposób prawa człowieka wpływają na relacje obywatel–państwo i uzasadnia swoje zdanie za pomocą co najmniej trzech argumentów,</w:t>
            </w:r>
            <w:r>
              <w:br/>
            </w:r>
            <w:r>
              <w:rPr>
                <w:color w:val="000000"/>
              </w:rPr>
              <w:t>– na podstawie materiału źródłowego (np. z podręcznika) analizuje kontrowersyjną sprawę dotyczącą praw człowieka, po czym formułuje na jej temat opinię i uzasadnia swoje zdanie za pomocą przynajmniej trzech argumentów.</w:t>
            </w:r>
          </w:p>
        </w:tc>
        <w:tc>
          <w:tcPr>
            <w:tcW w:w="4819" w:type="dxa"/>
          </w:tcPr>
          <w:p w14:paraId="1640E387" w14:textId="77777777" w:rsidR="006751A2" w:rsidRDefault="006751A2">
            <w:pPr>
              <w:spacing w:line="240" w:lineRule="auto"/>
            </w:pPr>
          </w:p>
        </w:tc>
      </w:tr>
      <w:tr w:rsidR="006751A2" w14:paraId="1497FED5" w14:textId="77777777">
        <w:trPr>
          <w:jc w:val="center"/>
        </w:trPr>
        <w:tc>
          <w:tcPr>
            <w:tcW w:w="4819" w:type="dxa"/>
          </w:tcPr>
          <w:p w14:paraId="18B4DCD1" w14:textId="77777777" w:rsidR="006751A2" w:rsidRDefault="00CA6403">
            <w:pPr>
              <w:spacing w:line="240" w:lineRule="auto"/>
            </w:pPr>
            <w:r>
              <w:rPr>
                <w:color w:val="000000"/>
              </w:rPr>
              <w:t>– formułuje opinie na temat przyczyn konkretnych przypadków łamania praw i wolności człowieka oraz uzasadnia swoje zdanie,</w:t>
            </w:r>
            <w:r>
              <w:rPr>
                <w:color w:val="000000"/>
              </w:rPr>
              <w:br/>
              <w:t>– wymienia i analizuje osiem przyczyn łamania praw i wolności człowieka oraz dzieli je na kategorie (polityczne, prawne, kulturowe, ekonomiczne),</w:t>
            </w:r>
            <w:r>
              <w:rPr>
                <w:color w:val="000000"/>
              </w:rPr>
              <w:br/>
              <w:t>– analizuje co najmniej cztery współczesne przypadki łamania praw człowieka i obywatela w państwach niedemokratycznych i demokratycznych, w tym przedstawia przyczyny i formy tych naruszeń,</w:t>
            </w:r>
            <w:r>
              <w:rPr>
                <w:color w:val="000000"/>
              </w:rPr>
              <w:br/>
              <w:t>– wymienia i omawia sześć środków ochrony praw i wolności człowieka oraz dzieli je na środki krajowe i międzynarodowe,</w:t>
            </w:r>
            <w:r>
              <w:rPr>
                <w:color w:val="000000"/>
              </w:rPr>
              <w:br/>
              <w:t>– wyszukuje bieżące informacje (np. w internecie) na temat działalności Rzecznika Praw Obywatelskich, a także omawia co najmniej cztery sprawy, którymi RPO się zajmuje/zajmował,</w:t>
            </w:r>
            <w:r>
              <w:rPr>
                <w:color w:val="000000"/>
              </w:rPr>
              <w:br/>
              <w:t>– na podstawie materiału źródłowego dotyczącego wybranej sprawy sporządza poprawnie (pod względem formalnym i merytorycznym) wniosek do Rzecznika Praw Obywatelskich, a także zna procedurę złożenia wniosku i ocenia skuteczność tego instrumentu ochrony praw jednostki,</w:t>
            </w:r>
            <w:r>
              <w:rPr>
                <w:color w:val="000000"/>
              </w:rPr>
              <w:br/>
              <w:t>– wyjaśnia, na czym polega prawo do zaskarżenia, i omawia procedurę złożenia odwołania, a także porównuje odwołanie i wniosek o ponowne rozpatrzenie sprawy; na podstawie materiału źródłowego (wzoru pisma) wskazuje niezbędne elementy odwołania,</w:t>
            </w:r>
            <w:r>
              <w:rPr>
                <w:color w:val="000000"/>
              </w:rPr>
              <w:br/>
              <w:t>– analizuje funkcje i możliwości działania Rzecznika Praw Dziecka, w tym jego uprawnienia oraz przykłady problemów rozwiązywanych przez RPD,</w:t>
            </w:r>
            <w:r>
              <w:rPr>
                <w:color w:val="000000"/>
              </w:rPr>
              <w:br/>
              <w:t>– analizuje instrument ochrony praw i wolności, jakim jest skarga do Europejskiego Trybunału Praw Człowieka, w tym ocenia skuteczność tego środka; wymienia oraz omawia okoliczności, w których obywatel Polski może złożyć tego typu skargę,</w:t>
            </w:r>
            <w:r>
              <w:rPr>
                <w:color w:val="000000"/>
              </w:rPr>
              <w:br/>
              <w:t>– wyszukuje w internecie informacje na temat co najmniej dwóch skarg do Europejskiego Trybunału Praw Człowieka, które zostały uznane za zasadne, i przygotowuje analizę wybranych spraw,</w:t>
            </w:r>
          </w:p>
        </w:tc>
        <w:tc>
          <w:tcPr>
            <w:tcW w:w="4819" w:type="dxa"/>
          </w:tcPr>
          <w:p w14:paraId="6D87FA3E" w14:textId="77777777" w:rsidR="006751A2" w:rsidRDefault="006751A2">
            <w:pPr>
              <w:spacing w:line="240" w:lineRule="auto"/>
            </w:pPr>
          </w:p>
        </w:tc>
      </w:tr>
      <w:tr w:rsidR="006751A2" w14:paraId="54F41A54" w14:textId="77777777">
        <w:trPr>
          <w:jc w:val="center"/>
        </w:trPr>
        <w:tc>
          <w:tcPr>
            <w:tcW w:w="4819" w:type="dxa"/>
          </w:tcPr>
          <w:p w14:paraId="2617F0D8" w14:textId="77777777" w:rsidR="006751A2" w:rsidRDefault="00CA6403">
            <w:pPr>
              <w:spacing w:line="240" w:lineRule="auto"/>
            </w:pPr>
            <w:r>
              <w:rPr>
                <w:color w:val="000000"/>
              </w:rPr>
              <w:t>– wyjaśnia, czym są dane osobowe i dane wrażliwe i jakie mają znaczenie dla jednostki, oraz podaje po sześć przykładów danych każdego rodzaju,</w:t>
            </w:r>
            <w:r>
              <w:br/>
            </w:r>
            <w:r>
              <w:rPr>
                <w:color w:val="000000"/>
              </w:rPr>
              <w:t>– wyjaśnia, jakie informacje pozwoliłby go zidentyfikować,</w:t>
            </w:r>
            <w:r>
              <w:br/>
            </w:r>
            <w:r>
              <w:rPr>
                <w:color w:val="000000"/>
              </w:rPr>
              <w:t>– wymienia informacje, na podstawie których można kogoś zidentyfikować, np. w internecie, i analizuje, przypadki, w których podał dane wrażliwe na stronie internetowej lub w aplikacji – rozważa zagrożenia z tym związane oraz wymienia i stosuje w praktyce sposoby minimalizowania tych zagrożeń,</w:t>
            </w:r>
            <w:r>
              <w:br/>
            </w:r>
            <w:r>
              <w:rPr>
                <w:color w:val="000000"/>
              </w:rPr>
              <w:t>– wie, co to jest RODO, a także przedstawia i omawia po pięć zasad bezpieczeństwa przechowywania danych i udostępniania danych (np. w internecie) – wskazane reguły stosuje w praktyce,</w:t>
            </w:r>
            <w:r>
              <w:br/>
            </w:r>
            <w:r>
              <w:rPr>
                <w:color w:val="000000"/>
              </w:rPr>
              <w:t>– analizuje mechanizm czterech najczęstszych oszustw internetowych związanych z ochroną danych osobowych i wyjaśnia, jak się przed bronić przed tymi zagrożeniami – dzieli się wiedzą na ten temat z innymi uczniami, np. na forum klasy,</w:t>
            </w:r>
            <w:r>
              <w:br/>
            </w:r>
            <w:r>
              <w:rPr>
                <w:color w:val="000000"/>
              </w:rPr>
              <w:t>– wyjaśnia, czym są dobra osobiste, podaje osiem przykładów takich dóbr i wyjaśnia, na czym polegają przypadki ich naruszeń,</w:t>
            </w:r>
            <w:r>
              <w:br/>
            </w:r>
            <w:r>
              <w:rPr>
                <w:color w:val="000000"/>
              </w:rPr>
              <w:t>– przedstawia cztery sposoby postępowania w sytuacjach, w których dochodzi do naruszenia dóbr osobistych, i ocenia skuteczność każdego z nich,</w:t>
            </w:r>
            <w:r>
              <w:br/>
            </w:r>
            <w:r>
              <w:rPr>
                <w:color w:val="000000"/>
              </w:rPr>
              <w:t>– przygotowuje zgłoszenie dotyczące naruszenia dóbr osobistych w wybranym przypadku i wie, co zrobić z przygotowanym pismem.</w:t>
            </w:r>
          </w:p>
        </w:tc>
        <w:tc>
          <w:tcPr>
            <w:tcW w:w="4819" w:type="dxa"/>
          </w:tcPr>
          <w:p w14:paraId="7F7F6289" w14:textId="77777777" w:rsidR="006751A2" w:rsidRDefault="006751A2">
            <w:pPr>
              <w:spacing w:line="240" w:lineRule="auto"/>
            </w:pPr>
          </w:p>
        </w:tc>
      </w:tr>
      <w:tr w:rsidR="006751A2" w14:paraId="0395E2AD" w14:textId="77777777">
        <w:trPr>
          <w:jc w:val="center"/>
        </w:trPr>
        <w:tc>
          <w:tcPr>
            <w:tcW w:w="4819" w:type="dxa"/>
          </w:tcPr>
          <w:p w14:paraId="33A2EC65" w14:textId="77777777" w:rsidR="006751A2" w:rsidRDefault="00CA6403">
            <w:pPr>
              <w:spacing w:line="240" w:lineRule="auto"/>
            </w:pPr>
            <w:r>
              <w:rPr>
                <w:color w:val="000000"/>
              </w:rPr>
              <w:t>– wyjaśnia, po co nam praca, i omawia różne formy zatrudnienia, w tym porównuje umowę o pracę z umową o dzieło, umową zlecenia i umową dotyczącą wolontariatu, stażu lub praktyki,</w:t>
            </w:r>
            <w:r>
              <w:rPr>
                <w:color w:val="000000"/>
              </w:rPr>
              <w:br/>
              <w:t>– analizuje cele i wskazuje po trzy cechy charakterystyczne umowy zlecenia i umowy o dzieło, a także podaje przykłady umów każdego rodzaju,</w:t>
            </w:r>
            <w:r>
              <w:rPr>
                <w:color w:val="000000"/>
              </w:rPr>
              <w:br/>
              <w:t>– porównuje rodzaje umów o pracę i analizuje sześć ich najważniejszych elementów,</w:t>
            </w:r>
            <w:r>
              <w:rPr>
                <w:color w:val="000000"/>
              </w:rPr>
              <w:br/>
              <w:t>– odnosząc się do opisu przypadku, wypełnia poprawnie formularz dwóch z omawianych na zajęciach umów, np. umowy o pracę, umowy zlecenia lub umowy o dzieło,</w:t>
            </w:r>
            <w:r>
              <w:rPr>
                <w:color w:val="000000"/>
              </w:rPr>
              <w:br/>
              <w:t>– na podstawie materiałów źródłowych (np. tekstów z podręcznika lub Kodeksu pracy) odróżnia prawa od obowiązków pracownika oraz omawia po sześć przykładów tych praw i obowiązków,</w:t>
            </w:r>
            <w:r>
              <w:rPr>
                <w:color w:val="000000"/>
              </w:rPr>
              <w:br/>
              <w:t>– na podstawie materiałów źródłowych (np. tekstów z podręcznika, aktów prawnych, przykładowych umów) analizuje po trzy przykłady praw i obowiązków osób związanych umową zlecenia, umową o dzieło (umowami cywilnoprawnymi) oraz umowami dotyczącymi wolontariatu, stażu i praktyki,</w:t>
            </w:r>
            <w:r>
              <w:rPr>
                <w:color w:val="000000"/>
              </w:rPr>
              <w:br/>
              <w:t>– na podstawie materiałów źródłowych (np. tekstów z podręcznika lub Kodeksu pracy) analizuje po sześć przykładów obowiązków i praw pracodawcy,</w:t>
            </w:r>
            <w:r>
              <w:rPr>
                <w:color w:val="000000"/>
              </w:rPr>
              <w:br/>
              <w:t>– analizuje co najmniej cztery sposoby obrony przed łamaniem praw pracowniczych, w tym rolę i zadania związków zawodowych w tym zakresie,</w:t>
            </w:r>
            <w:r>
              <w:rPr>
                <w:color w:val="000000"/>
              </w:rPr>
              <w:br/>
              <w:t>– porównuje staż i praktyki, w tym ich znaczenie w procesie nabywania umiejętności zawodowych, oraz wymienia po pięć warunków odbywania stażu i praktyki oraz po trzy korzyści wynikające z tych form.</w:t>
            </w:r>
          </w:p>
        </w:tc>
        <w:tc>
          <w:tcPr>
            <w:tcW w:w="4819" w:type="dxa"/>
          </w:tcPr>
          <w:p w14:paraId="0C53BD67" w14:textId="77777777" w:rsidR="006751A2" w:rsidRDefault="006751A2">
            <w:pPr>
              <w:spacing w:line="240" w:lineRule="auto"/>
            </w:pPr>
          </w:p>
        </w:tc>
      </w:tr>
    </w:tbl>
    <w:p w14:paraId="2825BA8D" w14:textId="25D0752B" w:rsidR="006751A2" w:rsidRDefault="006751A2"/>
    <w:p w14:paraId="492BB828" w14:textId="0B3D82F5" w:rsidR="00EF072A" w:rsidRDefault="00EF072A"/>
    <w:p w14:paraId="51D5B809" w14:textId="7BC8A76C" w:rsidR="00EF072A" w:rsidRDefault="00EF072A"/>
    <w:p w14:paraId="4A727370" w14:textId="77777777" w:rsidR="006751A2" w:rsidRDefault="00CA6403">
      <w:pPr>
        <w:keepNext/>
      </w:pPr>
      <w:bookmarkStart w:id="0" w:name="_GoBack"/>
      <w:bookmarkEnd w:id="0"/>
      <w:r>
        <w:rPr>
          <w:b/>
        </w:rPr>
        <w:t>ROZDZIAŁ VI. Organy władzy w RP</w:t>
      </w:r>
    </w:p>
    <w:p w14:paraId="23C35CB7" w14:textId="77777777" w:rsidR="006751A2" w:rsidRDefault="00CA6403">
      <w:pPr>
        <w:keepNext/>
      </w:pPr>
      <w:r>
        <w:rPr>
          <w:b/>
        </w:rPr>
        <w:t>Uczeń:</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4DBB3090" w14:textId="77777777">
        <w:trPr>
          <w:jc w:val="center"/>
        </w:trPr>
        <w:tc>
          <w:tcPr>
            <w:tcW w:w="4819" w:type="dxa"/>
          </w:tcPr>
          <w:p w14:paraId="18C8A7D5" w14:textId="77777777" w:rsidR="006751A2" w:rsidRDefault="00CA6403">
            <w:pPr>
              <w:spacing w:line="240" w:lineRule="auto"/>
            </w:pPr>
            <w:r>
              <w:rPr>
                <w:color w:val="0070C0"/>
              </w:rPr>
              <w:t>– rozumie strukturę władzy ustawodawczej w Polsce i wyjaśnia, na czym polega dwuizbowość,</w:t>
            </w:r>
            <w:r>
              <w:br/>
            </w:r>
            <w:r>
              <w:rPr>
                <w:color w:val="0070C0"/>
              </w:rPr>
              <w:t>– w Konstytucji RP wyszukuje po trzy przykłady kompetencji Sejmu i Senatu oraz określa, jakie funkcje pozwalają one realizować (ustawodawczą, kontrolną czy kreacyjną),</w:t>
            </w:r>
            <w:r>
              <w:br/>
            </w:r>
            <w:r>
              <w:rPr>
                <w:color w:val="0070C0"/>
              </w:rPr>
              <w:t>– rozumie, na czym polega prawo obywateli do informacji publicznej, oraz wymienia jeden przykład wykorzystania tego prawa w odniesieniu do władzy ustawodawczej,</w:t>
            </w:r>
            <w:r>
              <w:br/>
            </w:r>
            <w:r>
              <w:rPr>
                <w:color w:val="0070C0"/>
              </w:rPr>
              <w:t>– wykorzystując źródła internetowe (strony Sejmu), wyszukuje informacje na temat bieżącej działalności Sejmu i aktywności politycznej wybranego posła –podaje po jednym przykładzie działalności sejmowej i aktywności poselskiej.</w:t>
            </w:r>
          </w:p>
        </w:tc>
        <w:tc>
          <w:tcPr>
            <w:tcW w:w="4819" w:type="dxa"/>
          </w:tcPr>
          <w:p w14:paraId="64DB5791" w14:textId="77777777" w:rsidR="006751A2" w:rsidRDefault="00CA6403">
            <w:pPr>
              <w:spacing w:line="240" w:lineRule="auto"/>
            </w:pPr>
            <w:r>
              <w:rPr>
                <w:color w:val="00B050"/>
              </w:rPr>
              <w:t>– wymienia organy, które tworzą w Polsce władzę ustawodawczą, i wyjaśnia, na czym polega dwuizbowość,</w:t>
            </w:r>
            <w:r>
              <w:br/>
            </w:r>
            <w:r>
              <w:rPr>
                <w:color w:val="00B050"/>
              </w:rPr>
              <w:t>– w Konstytucji RP wyszukuje po cztery przykłady kompetencji Sejmu i Senatu oraz określa, jakie funkcje pozwalają one realizować (ustawodawczą, kontrolną czy kreacyjną),</w:t>
            </w:r>
            <w:r>
              <w:br/>
            </w:r>
            <w:r>
              <w:rPr>
                <w:color w:val="00B050"/>
              </w:rPr>
              <w:t>– rozumie, na czym polega prawo obywateli do informacji publicznej, oraz wymienia dwa przykłady wykorzystania tego prawa w odniesieniu do władzy ustawodawczej – potrafi zastosować tę wiedzę w praktyce,</w:t>
            </w:r>
            <w:r>
              <w:br/>
            </w:r>
            <w:r>
              <w:rPr>
                <w:color w:val="00B050"/>
              </w:rPr>
              <w:t>– wykorzystując źródła internetowe (strony Sejmu), wyszukuje informacje na temat bieżącej działalności Sejmu i aktywności politycznej (pracy) wybranego posła – podaje po dwa przykłady działalności sejmowej i aktywności poselskiej.</w:t>
            </w:r>
          </w:p>
        </w:tc>
      </w:tr>
      <w:tr w:rsidR="006751A2" w14:paraId="1FECAC05" w14:textId="77777777">
        <w:trPr>
          <w:jc w:val="center"/>
        </w:trPr>
        <w:tc>
          <w:tcPr>
            <w:tcW w:w="4819" w:type="dxa"/>
          </w:tcPr>
          <w:p w14:paraId="2142EAD1" w14:textId="77777777" w:rsidR="006751A2" w:rsidRDefault="00CA6403">
            <w:pPr>
              <w:spacing w:line="240" w:lineRule="auto"/>
            </w:pPr>
            <w:r>
              <w:rPr>
                <w:color w:val="0070C0"/>
              </w:rPr>
              <w:t>– korzystając z oficjalnej strony internetowej Sejmu, na przykładzie prac nad uchwaloną ustawą śledzi przebieg procesu ustawodawczego i wymienia cztery jego elementy/etapy,</w:t>
            </w:r>
            <w:r>
              <w:br/>
            </w:r>
            <w:r>
              <w:rPr>
                <w:color w:val="0070C0"/>
              </w:rPr>
              <w:t>– korzystając z oficjalnej strony internetowej Sejmu, wyszukuje informacje na temat ustawy uchwalonej w obecnej kadencji Sejmu lub w kadencji poprzedniej – wskazuje, kto był jej pomysłodawcą,</w:t>
            </w:r>
            <w:r>
              <w:br/>
            </w:r>
            <w:r>
              <w:rPr>
                <w:color w:val="0070C0"/>
              </w:rPr>
              <w:t>– wyszukuje przykład „projektu obywatelskiego” ustawy i wymienia inną formę zaangażowania obywatela w proces stanowienia prawa.</w:t>
            </w:r>
          </w:p>
        </w:tc>
        <w:tc>
          <w:tcPr>
            <w:tcW w:w="4819" w:type="dxa"/>
          </w:tcPr>
          <w:p w14:paraId="1F3719FC" w14:textId="77777777" w:rsidR="006751A2" w:rsidRDefault="00CA6403">
            <w:pPr>
              <w:spacing w:line="240" w:lineRule="auto"/>
            </w:pPr>
            <w:r>
              <w:rPr>
                <w:color w:val="00B050"/>
              </w:rPr>
              <w:t>– korzystając z oficjalnej strony internetowej Sejmu, na przykładzie prac nad uchwaloną ustawą śledzi przebieg procesu ustawodawczego i wymienia pięć jego elementów/etapów,</w:t>
            </w:r>
            <w:r>
              <w:br/>
            </w:r>
            <w:r>
              <w:rPr>
                <w:color w:val="00B050"/>
              </w:rPr>
              <w:t>– korzystając z oficjalnej strony internetowej Sejmu, wyszukuje informacje na temat ustawy uchwalonej w obecnej kadencji Sejmu lub w kadencji poprzedniej – wskazuje, kto był jej pomysłodawcą, jak długo trwał proces legislacyjny od wpłynięcia projektu do ogłoszenia ustawy w Dzienniku Ustaw RP,</w:t>
            </w:r>
            <w:r>
              <w:br/>
            </w:r>
            <w:r>
              <w:rPr>
                <w:color w:val="00B050"/>
              </w:rPr>
              <w:t>– wyszukuje dwa przykłady projektów ustaw, które są „projektami obywatelskimi”, i wymienia dwie inne formy zaangażowania obywatela w proces stanowienia prawa,</w:t>
            </w:r>
            <w:r>
              <w:br/>
            </w:r>
            <w:r>
              <w:rPr>
                <w:color w:val="00B050"/>
              </w:rPr>
              <w:t>– identyfikuje terminy: konsultacje projektów ustaw oraz referendum; wskazuje ich wady i zalety (po jednej).</w:t>
            </w:r>
          </w:p>
        </w:tc>
      </w:tr>
      <w:tr w:rsidR="006751A2" w14:paraId="746C6E4C" w14:textId="77777777">
        <w:trPr>
          <w:jc w:val="center"/>
        </w:trPr>
        <w:tc>
          <w:tcPr>
            <w:tcW w:w="4819" w:type="dxa"/>
          </w:tcPr>
          <w:p w14:paraId="558FFCA1" w14:textId="77777777" w:rsidR="006751A2" w:rsidRDefault="00CA6403">
            <w:pPr>
              <w:spacing w:line="240" w:lineRule="auto"/>
            </w:pPr>
            <w:r>
              <w:rPr>
                <w:color w:val="0070C0"/>
              </w:rPr>
              <w:t>– z pomocą nauczyciela określa cel symulacji,</w:t>
            </w:r>
            <w:r>
              <w:br/>
            </w:r>
            <w:r>
              <w:rPr>
                <w:color w:val="0070C0"/>
              </w:rPr>
              <w:t>– wybiera organ, którego prace będzie odtwarzał</w:t>
            </w:r>
            <w:r>
              <w:br/>
            </w:r>
            <w:r>
              <w:rPr>
                <w:color w:val="0070C0"/>
              </w:rPr>
              <w:t>– odgrywa przypisaną rolę lub w inny sposób bierze udział w symulacji.</w:t>
            </w:r>
          </w:p>
        </w:tc>
        <w:tc>
          <w:tcPr>
            <w:tcW w:w="4819" w:type="dxa"/>
          </w:tcPr>
          <w:p w14:paraId="0FDB8AE7" w14:textId="77777777" w:rsidR="006751A2" w:rsidRDefault="00CA6403">
            <w:pPr>
              <w:spacing w:line="240" w:lineRule="auto"/>
            </w:pPr>
            <w:r>
              <w:rPr>
                <w:color w:val="00B050"/>
              </w:rPr>
              <w:t>– w prosty sposób określa cel symulacji,</w:t>
            </w:r>
            <w:r>
              <w:br/>
            </w:r>
            <w:r>
              <w:rPr>
                <w:color w:val="00B050"/>
              </w:rPr>
              <w:t>– wybiera organ. którego prace będzie odtwarzał, i przedmiot symulacji,</w:t>
            </w:r>
            <w:r>
              <w:br/>
            </w:r>
            <w:r>
              <w:rPr>
                <w:color w:val="00B050"/>
              </w:rPr>
              <w:t>– bierze udział w planowaniu symulacji,</w:t>
            </w:r>
            <w:r>
              <w:br/>
            </w:r>
            <w:r>
              <w:rPr>
                <w:color w:val="00B050"/>
              </w:rPr>
              <w:t>– prowadzi portfolio dokumentujące działanie.</w:t>
            </w:r>
          </w:p>
        </w:tc>
      </w:tr>
      <w:tr w:rsidR="006751A2" w14:paraId="4E71D69A" w14:textId="77777777">
        <w:trPr>
          <w:jc w:val="center"/>
        </w:trPr>
        <w:tc>
          <w:tcPr>
            <w:tcW w:w="4819" w:type="dxa"/>
          </w:tcPr>
          <w:p w14:paraId="7ED04427" w14:textId="77777777" w:rsidR="006751A2" w:rsidRDefault="00CA6403">
            <w:pPr>
              <w:spacing w:line="240" w:lineRule="auto"/>
            </w:pPr>
            <w:r>
              <w:rPr>
                <w:color w:val="0070C0"/>
              </w:rPr>
              <w:t>– identyfikuje cztery prerogatywy Prezydenta RP i przyporządkowuje je do odpowiednich kategorii (dotyczących władzy ustawodawczej, wykonawczej czy sądowniczej albo funkcji kreacyjnej lub funkcji głowy państwa),</w:t>
            </w:r>
            <w:r>
              <w:rPr>
                <w:color w:val="0070C0"/>
              </w:rPr>
              <w:br/>
              <w:t>– wyszukuje na oficjalnej stronie Prezydenta RP bieżące informacje na temat: wet prezydenckich, wizyt zagranicznych, działań Biura Bezpieczeństwa Narodowego –podaje po jednym przykładzie każdej z wymienionych aktywności głowy państwa,</w:t>
            </w:r>
            <w:r>
              <w:rPr>
                <w:color w:val="0070C0"/>
              </w:rPr>
              <w:br/>
              <w:t>– formułuje opinię na temat prawa łaski i w prosty sposób ją uzasadnia.</w:t>
            </w:r>
          </w:p>
        </w:tc>
        <w:tc>
          <w:tcPr>
            <w:tcW w:w="4819" w:type="dxa"/>
          </w:tcPr>
          <w:p w14:paraId="16D397C3" w14:textId="77777777" w:rsidR="006751A2" w:rsidRDefault="00CA6403">
            <w:pPr>
              <w:spacing w:line="240" w:lineRule="auto"/>
            </w:pPr>
            <w:r>
              <w:rPr>
                <w:color w:val="00B050"/>
              </w:rPr>
              <w:t>– identyfikuje sześć prerogatyw Prezydenta RP i przyporządkowuje je do odpowiednich kategorii (dotyczących władzy ustawodawczej, wykonawczej czy sądowniczej albo funkcji kreacyjnej lub funkcji głowy państwa),</w:t>
            </w:r>
            <w:r>
              <w:rPr>
                <w:color w:val="00B050"/>
              </w:rPr>
              <w:br/>
              <w:t>– wyszukuje na oficjalnej stronie Prezydenta RP bieżące informacje na temat: wet prezydenckich, wizyt zagranicznych, działań Biura Bezpieczeństwa Narodowego –podaje po dwa przykłady każdej z wymienionych aktywności głowy państwa,</w:t>
            </w:r>
            <w:r>
              <w:rPr>
                <w:color w:val="00B050"/>
              </w:rPr>
              <w:br/>
              <w:t>– wyjaśnia, jaką rolę odgrywa Prezydent RP w zakresie bezpieczeństwa państwa, i wyszukuje informacje na temat posiedzeń Biura Bezpieczeństwa Narodowego (jakie wydarzenie poskutkowało zwołaniem posiedzenia Biura Bezpieczeństwa Narodowego i kto uczestniczył w obradach),</w:t>
            </w:r>
            <w:r>
              <w:rPr>
                <w:color w:val="00B050"/>
              </w:rPr>
              <w:br/>
              <w:t>– formułuje opinię na temat prawa łaski i ją uzasadnia dwoma argumentami.</w:t>
            </w:r>
          </w:p>
        </w:tc>
      </w:tr>
      <w:tr w:rsidR="006751A2" w14:paraId="76B0518C" w14:textId="77777777">
        <w:trPr>
          <w:jc w:val="center"/>
        </w:trPr>
        <w:tc>
          <w:tcPr>
            <w:tcW w:w="4819" w:type="dxa"/>
          </w:tcPr>
          <w:p w14:paraId="0042A5B8" w14:textId="77777777" w:rsidR="006751A2" w:rsidRDefault="00CA6403">
            <w:pPr>
              <w:spacing w:line="240" w:lineRule="auto"/>
            </w:pPr>
            <w:r>
              <w:rPr>
                <w:color w:val="0070C0"/>
              </w:rPr>
              <w:t>– identyfikuje kompetencje Rady Ministrów i podaje trzy przykłady tych uprawnień,</w:t>
            </w:r>
            <w:r>
              <w:rPr>
                <w:color w:val="0070C0"/>
              </w:rPr>
              <w:br/>
              <w:t>– wykorzystując oficjalne strony internetowe ministerstw oraz Rady Ministrów, ustala, jakimi sprawami zajmują się poszczególni ministrowie; wymienia dwa kluczowe programy lub projekty realizowane przez wybrane ministerstwa oraz wskazuje ich cele,</w:t>
            </w:r>
            <w:r>
              <w:rPr>
                <w:color w:val="0070C0"/>
              </w:rPr>
              <w:br/>
              <w:t>– wyszukuje informacje na temat obecnego składu Rady Ministrów i wymienia trzy najbardziej rozpoznawane osoby w rządzie,</w:t>
            </w:r>
            <w:r>
              <w:rPr>
                <w:color w:val="0070C0"/>
              </w:rPr>
              <w:br/>
              <w:t>– wie, co to jest korpus służby cywilnej, i podaje trzy przykłady instytucji, których pracownicy wchodzą w skład tego korpusu,</w:t>
            </w:r>
          </w:p>
        </w:tc>
        <w:tc>
          <w:tcPr>
            <w:tcW w:w="4819" w:type="dxa"/>
          </w:tcPr>
          <w:p w14:paraId="17DC3A2B" w14:textId="77777777" w:rsidR="006751A2" w:rsidRDefault="00CA6403">
            <w:pPr>
              <w:spacing w:line="240" w:lineRule="auto"/>
            </w:pPr>
            <w:r>
              <w:rPr>
                <w:color w:val="00B050"/>
              </w:rPr>
              <w:t>– wymienia cztery przykłady kompetencji Rady Ministrów,</w:t>
            </w:r>
            <w:r>
              <w:rPr>
                <w:color w:val="00B050"/>
              </w:rPr>
              <w:br/>
              <w:t>– wykorzystując oficjalne strony internetowe ministerstw oraz Rady Ministrów, ustala, jakimi sprawami zajmują się poszczególni ministrowie; wymienia trzy kluczowe programy lub projekty realizowane przez wybrane ministerstwa oraz wskazuje ich cele,</w:t>
            </w:r>
            <w:r>
              <w:rPr>
                <w:color w:val="00B050"/>
              </w:rPr>
              <w:br/>
              <w:t>– wyszukuje informacje na temat obecnego składu Rady Ministrów i wymienia cztery najbardziej rozpoznawane osoby w rządzie, uzasadniając swój wybór,</w:t>
            </w:r>
            <w:r>
              <w:rPr>
                <w:color w:val="00B050"/>
              </w:rPr>
              <w:br/>
              <w:t>– wie, co to jest korpus służby cywilnej, i podaje cztery przykłady instytucji, których pracownicy wchodzą w skład tego korpusu,</w:t>
            </w:r>
          </w:p>
        </w:tc>
      </w:tr>
      <w:tr w:rsidR="006751A2" w14:paraId="0DBDF72C" w14:textId="77777777">
        <w:trPr>
          <w:jc w:val="center"/>
        </w:trPr>
        <w:tc>
          <w:tcPr>
            <w:tcW w:w="4819" w:type="dxa"/>
          </w:tcPr>
          <w:p w14:paraId="65354C78" w14:textId="77777777" w:rsidR="006751A2" w:rsidRDefault="00CA6403">
            <w:pPr>
              <w:spacing w:line="240" w:lineRule="auto"/>
            </w:pPr>
            <w:r>
              <w:rPr>
                <w:color w:val="0070C0"/>
              </w:rPr>
              <w:t>– identyfikuje elementy władzy sądowniczej w Polsce i rozumie, że tworzą one określoną strukturę,</w:t>
            </w:r>
            <w:r>
              <w:rPr>
                <w:color w:val="0070C0"/>
              </w:rPr>
              <w:br/>
              <w:t>– rozumie, jaka jest funkcja władzy sądowniczej, i wyjaśnia na przykładzie, jakie ma ona znaczenie dla obywatela;</w:t>
            </w:r>
            <w:r>
              <w:rPr>
                <w:color w:val="0070C0"/>
              </w:rPr>
              <w:br/>
              <w:t>– rozumie termin apelacja.</w:t>
            </w:r>
          </w:p>
        </w:tc>
        <w:tc>
          <w:tcPr>
            <w:tcW w:w="4819" w:type="dxa"/>
          </w:tcPr>
          <w:p w14:paraId="48C37721" w14:textId="77777777" w:rsidR="006751A2" w:rsidRDefault="00CA6403">
            <w:pPr>
              <w:spacing w:line="240" w:lineRule="auto"/>
            </w:pPr>
            <w:r>
              <w:rPr>
                <w:color w:val="00B050"/>
              </w:rPr>
              <w:t>– wymienia elementy władzy sądowniczej w Polsce i rozumie, że tworzą one określoną strukturę,</w:t>
            </w:r>
            <w:r>
              <w:rPr>
                <w:color w:val="00B050"/>
              </w:rPr>
              <w:br/>
              <w:t>– rozróżnia sądy powszechne, wojskowe i administracyjne i podaje przykład sądu każdego rodzaju,</w:t>
            </w:r>
            <w:r>
              <w:rPr>
                <w:color w:val="00B050"/>
              </w:rPr>
              <w:br/>
              <w:t>– identyfikuje po jednym zadaniu SN, TK i TS oraz wskazuje, gdzie składa się skargę konstytucyjną,</w:t>
            </w:r>
            <w:r>
              <w:rPr>
                <w:color w:val="00B050"/>
              </w:rPr>
              <w:br/>
              <w:t>– wymienia funkcje władzy sądowniczej i wyjaśnia na dwóch przykładach, jakie ma ona znaczenie dla obywateli,</w:t>
            </w:r>
            <w:r>
              <w:rPr>
                <w:color w:val="00B050"/>
              </w:rPr>
              <w:br/>
              <w:t>– definiuje termin apelacja.</w:t>
            </w:r>
          </w:p>
        </w:tc>
      </w:tr>
      <w:tr w:rsidR="006751A2" w14:paraId="6FA7835C" w14:textId="77777777">
        <w:trPr>
          <w:jc w:val="center"/>
        </w:trPr>
        <w:tc>
          <w:tcPr>
            <w:tcW w:w="4819" w:type="dxa"/>
          </w:tcPr>
          <w:p w14:paraId="4BBFFFB7" w14:textId="77777777" w:rsidR="006751A2" w:rsidRDefault="00CA6403">
            <w:pPr>
              <w:spacing w:line="240" w:lineRule="auto"/>
            </w:pPr>
            <w:r>
              <w:rPr>
                <w:color w:val="0070C0"/>
              </w:rPr>
              <w:t>– organizuje działanie z pomocą nauczyciela lub koleżanek i kolegów,</w:t>
            </w:r>
            <w:r>
              <w:br/>
            </w:r>
            <w:r>
              <w:rPr>
                <w:color w:val="0070C0"/>
              </w:rPr>
              <w:t>– bierze udział w rozprawie.</w:t>
            </w:r>
          </w:p>
        </w:tc>
        <w:tc>
          <w:tcPr>
            <w:tcW w:w="4819" w:type="dxa"/>
          </w:tcPr>
          <w:p w14:paraId="1FC1FA2E" w14:textId="77777777" w:rsidR="006751A2" w:rsidRDefault="00CA6403">
            <w:pPr>
              <w:spacing w:line="240" w:lineRule="auto"/>
            </w:pPr>
            <w:r>
              <w:rPr>
                <w:color w:val="00B050"/>
              </w:rPr>
              <w:t>– organizuje działanie z pomocą nauczyciela lub koleżanek i kolegów,</w:t>
            </w:r>
            <w:r>
              <w:br/>
            </w:r>
            <w:r>
              <w:rPr>
                <w:color w:val="00B050"/>
              </w:rPr>
              <w:t>– przygotowuje się do udziału w rozprawie, zbiera niezbędne informacje,</w:t>
            </w:r>
            <w:r>
              <w:br/>
            </w:r>
            <w:r>
              <w:rPr>
                <w:color w:val="00B050"/>
              </w:rPr>
              <w:t>– bierze udział w rozprawie.</w:t>
            </w:r>
          </w:p>
        </w:tc>
      </w:tr>
      <w:tr w:rsidR="006751A2" w14:paraId="6926D268" w14:textId="77777777">
        <w:trPr>
          <w:jc w:val="center"/>
        </w:trPr>
        <w:tc>
          <w:tcPr>
            <w:tcW w:w="4819" w:type="dxa"/>
          </w:tcPr>
          <w:p w14:paraId="086759A9" w14:textId="77777777" w:rsidR="006751A2" w:rsidRDefault="006751A2"/>
        </w:tc>
        <w:tc>
          <w:tcPr>
            <w:tcW w:w="4819" w:type="dxa"/>
          </w:tcPr>
          <w:p w14:paraId="7FE757F8" w14:textId="77777777" w:rsidR="006751A2" w:rsidRDefault="006751A2"/>
        </w:tc>
      </w:tr>
      <w:tr w:rsidR="006751A2" w14:paraId="796E1D59" w14:textId="77777777">
        <w:trPr>
          <w:jc w:val="center"/>
        </w:trPr>
        <w:tc>
          <w:tcPr>
            <w:tcW w:w="4819" w:type="dxa"/>
          </w:tcPr>
          <w:p w14:paraId="1162CFCD" w14:textId="77777777" w:rsidR="006751A2" w:rsidRDefault="00CA6403">
            <w:pPr>
              <w:spacing w:line="240" w:lineRule="auto"/>
            </w:pPr>
            <w:r>
              <w:rPr>
                <w:color w:val="FFC000"/>
              </w:rPr>
              <w:t>– wyjaśnia, na czym polega dwuizbowość, i opisuje strukturę władzy ustawodawczej w Polsce,</w:t>
            </w:r>
            <w:r>
              <w:rPr>
                <w:color w:val="FFC000"/>
              </w:rPr>
              <w:br/>
              <w:t>– w Konstytucji RP wyszukuje po cztery przykłady kompetencji Sejmu i Senatu oraz określa, jakie funkcje pozwalają one realizować (ustawodawczą, kontrolną czy kreacyjną), a także omawia po dwa wybrane uprawnienia,</w:t>
            </w:r>
            <w:r>
              <w:rPr>
                <w:color w:val="FFC000"/>
              </w:rPr>
              <w:br/>
              <w:t>– wyjaśnia, na czym polega prawo obywateli do informacji publicznej, oraz wymienia trzy przykłady wykorzystania tego prawa w odniesieniu do władzy ustawodawczej – potrafi zastosować tę wiedzę w praktyce,</w:t>
            </w:r>
            <w:r>
              <w:rPr>
                <w:color w:val="FFC000"/>
              </w:rPr>
              <w:br/>
              <w:t>– wykorzystując źródła internetowe (strony Sejmu), wyszukuje informacje na temat porządku dziennego posiedzenia Sejmu i wskazuje przykłady omawianych spraw i przeprowadzonych głosowań (w tym przedstawia ich wyniki),</w:t>
            </w:r>
            <w:r>
              <w:rPr>
                <w:color w:val="FFC000"/>
              </w:rPr>
              <w:br/>
              <w:t>– wykorzystując źródła internetowe (strony Sejmu i Senatu), wyszukuje i analizuje informacje na temat aktywności politycznej wybranego posła –podaje po trzy przykłady działalności sejmowej i aktywności poselskiej.</w:t>
            </w:r>
          </w:p>
        </w:tc>
        <w:tc>
          <w:tcPr>
            <w:tcW w:w="4819" w:type="dxa"/>
          </w:tcPr>
          <w:p w14:paraId="16CAB428" w14:textId="77777777" w:rsidR="006751A2" w:rsidRDefault="00CA6403">
            <w:pPr>
              <w:spacing w:line="240" w:lineRule="auto"/>
            </w:pPr>
            <w:r>
              <w:rPr>
                <w:color w:val="EE0000"/>
              </w:rPr>
              <w:t>– wyjaśnia, na czym polega dwuizbowość, i analizuje strukturę władzy ustawodawczej w Polsce, a także wskazuje argumenty za funkcjonowaniem wyższej izby parlamentu,</w:t>
            </w:r>
            <w:r>
              <w:rPr>
                <w:color w:val="EE0000"/>
              </w:rPr>
              <w:br/>
              <w:t>– w Konstytucji RP wyszukuje po pięć przykładów kompetencji Sejmu i Senatu oraz określa, jakie funkcje pozwalają one realizować (ustawodawczą, kontrolną czy kreacyjną), a także omawia po trzy wybrane uprawnienia,</w:t>
            </w:r>
            <w:r>
              <w:rPr>
                <w:color w:val="EE0000"/>
              </w:rPr>
              <w:br/>
              <w:t>– wyjaśnia, na czym polega prawo obywateli do informacji publicznej, oraz wymienia cztery przykłady wykorzystania tego prawa w odniesieniu do władzy ustawodawczej – potrafi zastosować tę wiedzę w praktyce,</w:t>
            </w:r>
            <w:r>
              <w:rPr>
                <w:color w:val="EE0000"/>
              </w:rPr>
              <w:br/>
              <w:t>– wykorzystując źródła internetowe (strony Sejmu), wyszukuje informacje na temat porządku dziennego posiedzenia Sejmu i omawia poruszone w jego trakcie sprawy oraz przeprowadzone głosowania i ich wyniki,</w:t>
            </w:r>
            <w:r>
              <w:rPr>
                <w:color w:val="EE0000"/>
              </w:rPr>
              <w:br/>
              <w:t>– wykorzystując źródła internetowe (strony Sejmu i Senatu), wyszukuje i analizuje informacje na temat aktywności politycznej wybranego posła; podaje cztery przykłady działalności sejmowej i aktywności poselskiej.</w:t>
            </w:r>
          </w:p>
        </w:tc>
      </w:tr>
      <w:tr w:rsidR="006751A2" w14:paraId="3561ED83" w14:textId="77777777">
        <w:trPr>
          <w:jc w:val="center"/>
        </w:trPr>
        <w:tc>
          <w:tcPr>
            <w:tcW w:w="4819" w:type="dxa"/>
          </w:tcPr>
          <w:p w14:paraId="1068CFBA" w14:textId="77777777" w:rsidR="006751A2" w:rsidRDefault="00CA6403">
            <w:pPr>
              <w:spacing w:line="240" w:lineRule="auto"/>
            </w:pPr>
            <w:r>
              <w:rPr>
                <w:color w:val="FFC000"/>
              </w:rPr>
              <w:t>– korzystając z oficjalnej strony internetowej Sejmu, na przykładzie prac nad uchwaloną ustawą śledzi przebieg procesu ustawodawczego i wymienia wszystkie jego elementy/etapy,</w:t>
            </w:r>
            <w:r>
              <w:br/>
            </w:r>
            <w:r>
              <w:rPr>
                <w:color w:val="FFC000"/>
              </w:rPr>
              <w:t>– korzystając z oficjalnej strony internetowej Sejmu, wyszukuje informacje na temat ustawy uchwalonej w obecnej kadencji Sejmu lub w kadencji poprzedniej – wskazuje, kto był jej pomysłodawcą, jak długo trwał proces legislacyjny od wpłynięcia projektu do ogłoszenia ustawy w Dzienniku Ustaw RP, kto i kiedy zgłosił poprawki i czy zostały one przyjęte,</w:t>
            </w:r>
            <w:r>
              <w:br/>
            </w:r>
            <w:r>
              <w:rPr>
                <w:color w:val="FFC000"/>
              </w:rPr>
              <w:t>– na podstawie materiałów źródłowych (np. z podręcznika) wskazuje, w jaki sposób obywatele mogą złożyć projekt ustawy, oraz wyszukuje dwa przykłady „obywatelskich projektów” ustaw,</w:t>
            </w:r>
            <w:r>
              <w:br/>
            </w:r>
            <w:r>
              <w:rPr>
                <w:color w:val="FFC000"/>
              </w:rPr>
              <w:t>– wyjaśnia, na czym polegają: konsultacje projektów ustaw, referendum, obywatelska presja; wskazuje ich wady i zalety (po jednej).</w:t>
            </w:r>
          </w:p>
        </w:tc>
        <w:tc>
          <w:tcPr>
            <w:tcW w:w="4819" w:type="dxa"/>
          </w:tcPr>
          <w:p w14:paraId="1FF5D7BB" w14:textId="77777777" w:rsidR="006751A2" w:rsidRDefault="00CA6403">
            <w:pPr>
              <w:spacing w:line="240" w:lineRule="auto"/>
            </w:pPr>
            <w:r>
              <w:rPr>
                <w:color w:val="EE0000"/>
              </w:rPr>
              <w:t>– korzystając z oficjalnej strony internetowej Sejmu, na przykładzie prac nad uchwaloną ustawą śledzi przebieg procesu ustawodawczego i omawia wszystkie jego elementy/etapy,</w:t>
            </w:r>
            <w:r>
              <w:br/>
            </w:r>
            <w:r>
              <w:rPr>
                <w:color w:val="EE0000"/>
              </w:rPr>
              <w:t>– korzystając z oficjalnej strony internetowej Sejmu, wyszukuje informacje na temat ustawy uchwalonej w obecnej kadencji Sejmu lub w kadencji poprzedniej – wskazuje, kto był jej pomysłodawcą, jak długo trwał proces legislacyjny od wpłynięcia projektu do ogłoszenia ustawy w Dzienniku Ustaw RP, kto i kiedy zgłosił poprawki i czy zostały one przyjęte; ponadto ocenia przebieg procesu legislacyjnego w tym konkretnym przypadku,</w:t>
            </w:r>
            <w:r>
              <w:br/>
            </w:r>
            <w:r>
              <w:rPr>
                <w:color w:val="EE0000"/>
              </w:rPr>
              <w:t>– na podstawie materiałów źródłowych (np. z podręcznika) omawia, w jaki sposób obywatele mogą złożyć projekt ustawy, i wskazuje, które elementy procedury obywatelskiej inicjatywy ustawodawczej sprawiają, że jest ona trudna do realizacji,</w:t>
            </w:r>
            <w:r>
              <w:br/>
            </w:r>
            <w:r>
              <w:rPr>
                <w:color w:val="EE0000"/>
              </w:rPr>
              <w:t>– wyszukuje dwa przykłady „obywatelskich projektów” ustaw,</w:t>
            </w:r>
            <w:r>
              <w:br/>
            </w:r>
            <w:r>
              <w:rPr>
                <w:color w:val="EE0000"/>
              </w:rPr>
              <w:t>– wyjaśnia, na czym polegają: konsultacje projektów ustaw, referendum, presja obywatelska na ustawodawcę, protesty i demonstracje – wskazuje po jednej wadzie i zalecie tych form uczestnictwa obywateli w procesie legislacyjnym.</w:t>
            </w:r>
          </w:p>
        </w:tc>
      </w:tr>
      <w:tr w:rsidR="006751A2" w14:paraId="1E705D94" w14:textId="77777777">
        <w:trPr>
          <w:jc w:val="center"/>
        </w:trPr>
        <w:tc>
          <w:tcPr>
            <w:tcW w:w="4819" w:type="dxa"/>
          </w:tcPr>
          <w:p w14:paraId="08E1867F" w14:textId="77777777" w:rsidR="006751A2" w:rsidRDefault="00CA6403">
            <w:pPr>
              <w:spacing w:line="240" w:lineRule="auto"/>
            </w:pPr>
            <w:r>
              <w:rPr>
                <w:color w:val="FFC000"/>
              </w:rPr>
              <w:t>– określa cel symulacji,</w:t>
            </w:r>
            <w:r>
              <w:br/>
            </w:r>
            <w:r>
              <w:rPr>
                <w:color w:val="FFC000"/>
              </w:rPr>
              <w:t>– wybiera organ, którego prace będzie odtwarzał, i przedmiot symulacji, po czym uzasadnia wybór,</w:t>
            </w:r>
            <w:r>
              <w:br/>
            </w:r>
            <w:r>
              <w:rPr>
                <w:color w:val="FFC000"/>
              </w:rPr>
              <w:t>– planuje symulację i przygotowuje się merytorycznie do udziału w tym przedsięwzięciu: zapoznaje się z działalnością i zasadami funkcjonowania danego organu,</w:t>
            </w:r>
            <w:r>
              <w:br/>
            </w:r>
            <w:r>
              <w:rPr>
                <w:color w:val="FFC000"/>
              </w:rPr>
              <w:t>– prowadzi portfolio dokumentujące działanie,</w:t>
            </w:r>
            <w:r>
              <w:br/>
            </w:r>
            <w:r>
              <w:rPr>
                <w:color w:val="FFC000"/>
              </w:rPr>
              <w:t>– dokonuje samooceny.</w:t>
            </w:r>
          </w:p>
        </w:tc>
        <w:tc>
          <w:tcPr>
            <w:tcW w:w="4819" w:type="dxa"/>
          </w:tcPr>
          <w:p w14:paraId="4EF169B0" w14:textId="77777777" w:rsidR="006751A2" w:rsidRDefault="00CA6403">
            <w:pPr>
              <w:spacing w:line="240" w:lineRule="auto"/>
            </w:pPr>
            <w:r>
              <w:rPr>
                <w:color w:val="EE0000"/>
              </w:rPr>
              <w:t>– określa cel symulacji i go uzasadnia,</w:t>
            </w:r>
            <w:r>
              <w:br/>
            </w:r>
            <w:r>
              <w:rPr>
                <w:color w:val="EE0000"/>
              </w:rPr>
              <w:t>– wybiera organ, którego prace będzie odtwarzał, i przedmiot symulacji, po czym uzasadnia wybór</w:t>
            </w:r>
            <w:r>
              <w:br/>
            </w:r>
            <w:r>
              <w:rPr>
                <w:color w:val="EE0000"/>
              </w:rPr>
              <w:t>– planuje symulację i przygotowuje się merytorycznie do udziału w tym przedsięwzięciu: zapoznaje się z działalnością i zasadami funkcjonowania danego organu oraz zbiera informacje na temat przedmiotu, którego dotyczyć będzie symulowany proces legislacyjny,</w:t>
            </w:r>
            <w:r>
              <w:br/>
            </w:r>
            <w:r>
              <w:rPr>
                <w:color w:val="EE0000"/>
              </w:rPr>
              <w:t>– odgrywa przypisane role,</w:t>
            </w:r>
            <w:r>
              <w:br/>
            </w:r>
            <w:r>
              <w:rPr>
                <w:color w:val="EE0000"/>
              </w:rPr>
              <w:t>– realizuje plan symulacji,</w:t>
            </w:r>
            <w:r>
              <w:br/>
            </w:r>
            <w:r>
              <w:rPr>
                <w:color w:val="EE0000"/>
              </w:rPr>
              <w:t>– dokonuje ewaluacji i samooceny,</w:t>
            </w:r>
            <w:r>
              <w:br/>
            </w:r>
            <w:r>
              <w:rPr>
                <w:color w:val="EE0000"/>
              </w:rPr>
              <w:t>– prowadzi portfolio dokumentujące działanie.</w:t>
            </w:r>
          </w:p>
        </w:tc>
      </w:tr>
      <w:tr w:rsidR="006751A2" w14:paraId="75AA8A3D" w14:textId="77777777">
        <w:trPr>
          <w:jc w:val="center"/>
        </w:trPr>
        <w:tc>
          <w:tcPr>
            <w:tcW w:w="4819" w:type="dxa"/>
          </w:tcPr>
          <w:p w14:paraId="57C2CC08" w14:textId="77777777" w:rsidR="006751A2" w:rsidRDefault="00CA6403">
            <w:pPr>
              <w:spacing w:line="240" w:lineRule="auto"/>
            </w:pPr>
            <w:r>
              <w:rPr>
                <w:color w:val="FFC000"/>
              </w:rPr>
              <w:t>– wymienia osiem prerogatyw Prezydenta RP i przyporządkowuje je do odpowiednich kategorii (dotyczących władzy ustawodawczej, wykonawczej czy sądowniczej albo funkcji kreacyjnej lub funkcji głowy państwa),</w:t>
            </w:r>
            <w:r>
              <w:rPr>
                <w:color w:val="FFC000"/>
              </w:rPr>
              <w:br/>
              <w:t>– wyszukuje na oficjalnej stronie Prezydenta RP bieżące informacje na temat wet prezydenckich i wniosków do Trybunału Konstytucyjnego –analizuje dwa przykłady aktywności głowy państwa w procesie legislacyjnym i podaje uzasadnienie odmowy podpisania ustawy lub skierowania jej do TK,</w:t>
            </w:r>
            <w:r>
              <w:rPr>
                <w:color w:val="FFC000"/>
              </w:rPr>
              <w:br/>
              <w:t>– wyjaśnia, jaką rolę odgrywa Prezydent RP w zakresie bezpieczeństwa państwa, i wyszukuje informacje na temat posiedzeń Biura Bezpieczeństwa Narodowego (jakie wydarzenie poskutkowało zwołaniem posiedzenia Biura Bezpieczeństwa Narodowego i kto uczestniczył w obradach),</w:t>
            </w:r>
            <w:r>
              <w:rPr>
                <w:color w:val="FFC000"/>
              </w:rPr>
              <w:br/>
              <w:t>– formułuje opinię na temat prawa łaski, a także podaje po dwa argumenty za utrzymaniem tego prawa i przeciw niemu – zajmuje stanowisko w klasowej dyskusji na ten temat i je uzasadnia.</w:t>
            </w:r>
          </w:p>
        </w:tc>
        <w:tc>
          <w:tcPr>
            <w:tcW w:w="4819" w:type="dxa"/>
          </w:tcPr>
          <w:p w14:paraId="671A43DE" w14:textId="77777777" w:rsidR="006751A2" w:rsidRDefault="00CA6403">
            <w:pPr>
              <w:spacing w:line="240" w:lineRule="auto"/>
            </w:pPr>
            <w:r>
              <w:rPr>
                <w:color w:val="EE0000"/>
              </w:rPr>
              <w:t>– wymienia dziesięć prerogatyw Prezydenta RP i przyporządkowuje je do odpowiednich kategorii (dotyczących władzy ustawodawczej, wykonawczej czy sądowniczej albo funkcji kreacyjnej lub funkcji głowy państwa),</w:t>
            </w:r>
            <w:r>
              <w:rPr>
                <w:color w:val="EE0000"/>
              </w:rPr>
              <w:br/>
              <w:t>– wyszukuje na oficjalnej stronie Prezydenta RP bieżące informacje na temat wet prezydenckich i wniosków do Trybunału Konstytucyjnego; formułuje opinię na temat dwóch aktywności głowy państwa w procesie legislacyjnym oraz porównuje uzasadnienia dotyczące odmowy podpisania ustawy i skierowania jej do Trybunału Konstytucyjnego; analizuje pojawiające się w mediach argumenty za zakwestionowanymi ustawami i przeciw nim,</w:t>
            </w:r>
            <w:r>
              <w:rPr>
                <w:color w:val="EE0000"/>
              </w:rPr>
              <w:br/>
              <w:t>– analizuje kompetencje Prezydenta RP w zakresie bezpieczeństwa państwa i polityki zagranicznej; wyszukuje informacje na temat posiedzeń Biura Bezpieczeństwa Narodowego (cel posiedzenia i uczestnicy) oraz prezydenckiej polityki zagranicznej (np. miejsca i cele spotkań między-państwowych),</w:t>
            </w:r>
            <w:r>
              <w:rPr>
                <w:color w:val="EE0000"/>
              </w:rPr>
              <w:br/>
              <w:t>– formułuje opinię na temat prawa łaski, a także podaje po dwa argumenty za utrzymaniem tego prawa i przeciw niemu – zajmuje stanowisko w klasowej dyskusji na ten temat i je uzasadnia.</w:t>
            </w:r>
          </w:p>
        </w:tc>
      </w:tr>
      <w:tr w:rsidR="006751A2" w14:paraId="11E7D715" w14:textId="77777777">
        <w:trPr>
          <w:jc w:val="center"/>
        </w:trPr>
        <w:tc>
          <w:tcPr>
            <w:tcW w:w="4819" w:type="dxa"/>
          </w:tcPr>
          <w:p w14:paraId="2A864A43" w14:textId="77777777" w:rsidR="006751A2" w:rsidRDefault="00CA6403">
            <w:pPr>
              <w:spacing w:line="240" w:lineRule="auto"/>
            </w:pPr>
            <w:r>
              <w:rPr>
                <w:color w:val="FFC000"/>
              </w:rPr>
              <w:t>– wymienia pięć przykładów kompetencji Rady Ministrów i opisuje trzy spośród tych uprawnień,</w:t>
            </w:r>
            <w:r>
              <w:rPr>
                <w:color w:val="FFC000"/>
              </w:rPr>
              <w:br/>
              <w:t>– wykorzystując oficjalne strony internetowe ministerstw oraz Rady Ministrów, ustala, jakimi sprawami zajmują się poszczególni ministrowie; wymienia trzy kluczowe programy lub projekty realizowane przez wybrane ministerstwa oraz przedstawia ich cele i efekty, a także formułuje opinię,</w:t>
            </w:r>
            <w:r>
              <w:rPr>
                <w:color w:val="FFC000"/>
              </w:rPr>
              <w:br/>
              <w:t>– wyszukuje informacje na temat obecnego składu Rady Ministrów i wymienia pięć najbardziej rozpoznawalnych osób w rządzie, uzasadniając swój wybór,</w:t>
            </w:r>
          </w:p>
        </w:tc>
        <w:tc>
          <w:tcPr>
            <w:tcW w:w="4819" w:type="dxa"/>
          </w:tcPr>
          <w:p w14:paraId="7CDBA8CE" w14:textId="77777777" w:rsidR="006751A2" w:rsidRDefault="00CA6403">
            <w:pPr>
              <w:spacing w:line="240" w:lineRule="auto"/>
            </w:pPr>
            <w:r>
              <w:rPr>
                <w:color w:val="EE0000"/>
              </w:rPr>
              <w:t>– opisuje sześć przykładów kompetencji Rady Ministrów,</w:t>
            </w:r>
            <w:r>
              <w:rPr>
                <w:color w:val="EE0000"/>
              </w:rPr>
              <w:br/>
              <w:t>– wykorzystując oficjalne strony internetowe ministerstw oraz Rady Ministrów, ustala, jakimi sprawami zajmują się poszczególni ministrowie; wymienia trzy kluczowe programy lub projekty realizowane przez wybrane ministerstwo i dokonuje ich analizy – przedstawia ich cele, rezultaty oraz wpływ na życie obywateli oraz formułuje opinię,</w:t>
            </w:r>
            <w:r>
              <w:rPr>
                <w:color w:val="EE0000"/>
              </w:rPr>
              <w:br/>
              <w:t>– wyszukuje informacje na temat obecnego składu Rady Ministrów i wymienia co najmniej sześć najbardziej rozpoznawanych osób w rządzie, uzasadniając swój wybór,</w:t>
            </w:r>
            <w:r>
              <w:rPr>
                <w:color w:val="EE0000"/>
              </w:rPr>
              <w:br/>
              <w:t>– wymienia pięć przykładów instytucji, których pracownicy wchodzą w skład korpusu służby cywilnej, i wyjaśnia, jaką rolę odgrywa służba cywilna w funkcjonowaniu państwa,</w:t>
            </w:r>
          </w:p>
        </w:tc>
      </w:tr>
      <w:tr w:rsidR="006751A2" w14:paraId="5F80A763" w14:textId="77777777">
        <w:trPr>
          <w:jc w:val="center"/>
        </w:trPr>
        <w:tc>
          <w:tcPr>
            <w:tcW w:w="4819" w:type="dxa"/>
          </w:tcPr>
          <w:p w14:paraId="0632F801" w14:textId="77777777" w:rsidR="006751A2" w:rsidRDefault="00CA6403">
            <w:pPr>
              <w:spacing w:line="240" w:lineRule="auto"/>
            </w:pPr>
            <w:r>
              <w:rPr>
                <w:color w:val="FFC000"/>
              </w:rPr>
              <w:t>– opisuje elementy władzy sądowniczej w Polsce i rozumie, że tworzą one określoną strukturę, w tym wskazuje na zasadę dwuinstancyjności postępowania,</w:t>
            </w:r>
            <w:r>
              <w:rPr>
                <w:color w:val="FFC000"/>
              </w:rPr>
              <w:br/>
              <w:t>– rozróżnia sądy powszechne, wojskowe i administracyjne i podaje po jednym przykładzie spraw rozpatrywanych przez sądy każdego rodzaju,</w:t>
            </w:r>
            <w:r>
              <w:rPr>
                <w:color w:val="FFC000"/>
              </w:rPr>
              <w:br/>
              <w:t>– identyfikuje po jednym zadaniu SN, TK i TS oraz wskazuje, gdzie składa się skargę konstytucyjną, gdzie – kasację, a gdzie – skargę kasacyjną,</w:t>
            </w:r>
            <w:r>
              <w:rPr>
                <w:color w:val="FFC000"/>
              </w:rPr>
              <w:br/>
              <w:t>– wymienia funkcje władzy sądowniczej i na dwóch przykładach omawia rolę, jaką odgrywa ona w funkcjonowaniu państwa i życiu obywateli,</w:t>
            </w:r>
            <w:r>
              <w:rPr>
                <w:color w:val="FFC000"/>
              </w:rPr>
              <w:br/>
              <w:t>– definiuje termin apelacja.</w:t>
            </w:r>
          </w:p>
        </w:tc>
        <w:tc>
          <w:tcPr>
            <w:tcW w:w="4819" w:type="dxa"/>
          </w:tcPr>
          <w:p w14:paraId="6C60FAC1" w14:textId="77777777" w:rsidR="006751A2" w:rsidRDefault="00CA6403">
            <w:pPr>
              <w:spacing w:line="240" w:lineRule="auto"/>
            </w:pPr>
            <w:r>
              <w:rPr>
                <w:color w:val="EE0000"/>
              </w:rPr>
              <w:t>– opisuje strukturę władzy sądowniczej w Polsce, w tym tłumaczy działanie zasady dwuinstancyjności postępowania,</w:t>
            </w:r>
            <w:r>
              <w:rPr>
                <w:color w:val="EE0000"/>
              </w:rPr>
              <w:br/>
              <w:t>– rozróżnia sądy powszechne, wojskowe i administracyjne, i podaje po dwa przykłady spraw rozpatrywanych przez sądy każdego rodzaju,</w:t>
            </w:r>
            <w:r>
              <w:rPr>
                <w:color w:val="EE0000"/>
              </w:rPr>
              <w:br/>
              <w:t>– omawia po dwa zadania SN, TK i TS oraz wskazuje, gdzie składa się skargę konstytucyjną, gdzie – kasację, a gdzie –skargę kasacyjną,</w:t>
            </w:r>
            <w:r>
              <w:rPr>
                <w:color w:val="EE0000"/>
              </w:rPr>
              <w:br/>
              <w:t>– omawia funkcje władzy sądowniczej i analizuje na dwóch przykładach jej znaczenie dla funkcjonowania państwa demokratycznego i dla obywateli,</w:t>
            </w:r>
            <w:r>
              <w:rPr>
                <w:color w:val="EE0000"/>
              </w:rPr>
              <w:br/>
              <w:t>– definiuje termin apelacja.</w:t>
            </w:r>
          </w:p>
        </w:tc>
      </w:tr>
      <w:tr w:rsidR="006751A2" w14:paraId="6E31C706" w14:textId="77777777">
        <w:trPr>
          <w:jc w:val="center"/>
        </w:trPr>
        <w:tc>
          <w:tcPr>
            <w:tcW w:w="4819" w:type="dxa"/>
          </w:tcPr>
          <w:p w14:paraId="65A262BF" w14:textId="77777777" w:rsidR="006751A2" w:rsidRDefault="00CA6403">
            <w:pPr>
              <w:spacing w:line="240" w:lineRule="auto"/>
            </w:pPr>
            <w:r>
              <w:rPr>
                <w:color w:val="FFC000"/>
              </w:rPr>
              <w:t>– samodzielne organizuje wizytę w sądzie,</w:t>
            </w:r>
            <w:r>
              <w:br/>
            </w:r>
            <w:r>
              <w:rPr>
                <w:color w:val="FFC000"/>
              </w:rPr>
              <w:t>– przy wsparciu nauczyciela uzyskuje zgodę na udział w rozprawie, jeśli jest ona wymagana,</w:t>
            </w:r>
            <w:r>
              <w:br/>
            </w:r>
            <w:r>
              <w:rPr>
                <w:color w:val="FFC000"/>
              </w:rPr>
              <w:t>– przygotowuje się do udziału w rozprawie, zbiera niezbędne informacje,</w:t>
            </w:r>
            <w:r>
              <w:br/>
            </w:r>
            <w:r>
              <w:rPr>
                <w:color w:val="FFC000"/>
              </w:rPr>
              <w:t>– bierze udział w rozprawie,</w:t>
            </w:r>
            <w:r>
              <w:br/>
            </w:r>
            <w:r>
              <w:rPr>
                <w:color w:val="FFC000"/>
              </w:rPr>
              <w:t>– prowadzi portfolio dokumentujące przebieg działania.</w:t>
            </w:r>
          </w:p>
        </w:tc>
        <w:tc>
          <w:tcPr>
            <w:tcW w:w="4819" w:type="dxa"/>
          </w:tcPr>
          <w:p w14:paraId="21B314CD" w14:textId="77777777" w:rsidR="006751A2" w:rsidRDefault="00CA6403">
            <w:pPr>
              <w:spacing w:line="240" w:lineRule="auto"/>
            </w:pPr>
            <w:r>
              <w:rPr>
                <w:color w:val="EE0000"/>
              </w:rPr>
              <w:t>– samodzielne organizuje wizytę w sądzie,</w:t>
            </w:r>
            <w:r>
              <w:br/>
            </w:r>
            <w:r>
              <w:rPr>
                <w:color w:val="EE0000"/>
              </w:rPr>
              <w:t>– przy wsparciu nauczyciela uzyskuje zgodę na udział w rozprawie, w tym pisze wymagane pisma,</w:t>
            </w:r>
            <w:r>
              <w:br/>
            </w:r>
            <w:r>
              <w:rPr>
                <w:color w:val="EE0000"/>
              </w:rPr>
              <w:t>– przygotowuje się do udziału w rozprawie, zbiera niezbędne informacje,</w:t>
            </w:r>
            <w:r>
              <w:br/>
            </w:r>
            <w:r>
              <w:rPr>
                <w:color w:val="EE0000"/>
              </w:rPr>
              <w:t>– bierze udział w rozprawie,</w:t>
            </w:r>
            <w:r>
              <w:br/>
            </w:r>
            <w:r>
              <w:rPr>
                <w:color w:val="EE0000"/>
              </w:rPr>
              <w:t>– dokumentuje swój udział w przygotowaniach do wizyty w sądzie i w samej rozprawie,</w:t>
            </w:r>
            <w:r>
              <w:br/>
            </w:r>
            <w:r>
              <w:rPr>
                <w:color w:val="EE0000"/>
              </w:rPr>
              <w:t>– prowadzi portfolio dokumentujące przebieg działania.</w:t>
            </w:r>
          </w:p>
        </w:tc>
      </w:tr>
      <w:tr w:rsidR="006751A2" w14:paraId="2FBAC18A" w14:textId="77777777">
        <w:trPr>
          <w:jc w:val="center"/>
        </w:trPr>
        <w:tc>
          <w:tcPr>
            <w:tcW w:w="4819" w:type="dxa"/>
          </w:tcPr>
          <w:p w14:paraId="06AD271F" w14:textId="77777777" w:rsidR="006751A2" w:rsidRDefault="006751A2"/>
        </w:tc>
        <w:tc>
          <w:tcPr>
            <w:tcW w:w="4819" w:type="dxa"/>
          </w:tcPr>
          <w:p w14:paraId="3BC28024" w14:textId="77777777" w:rsidR="006751A2" w:rsidRDefault="006751A2"/>
        </w:tc>
      </w:tr>
      <w:tr w:rsidR="006751A2" w14:paraId="7D1A8549" w14:textId="77777777">
        <w:trPr>
          <w:jc w:val="center"/>
        </w:trPr>
        <w:tc>
          <w:tcPr>
            <w:tcW w:w="4819" w:type="dxa"/>
          </w:tcPr>
          <w:p w14:paraId="2A9FAA85" w14:textId="77777777" w:rsidR="006751A2" w:rsidRDefault="00CA6403">
            <w:pPr>
              <w:spacing w:line="240" w:lineRule="auto"/>
            </w:pPr>
            <w:r>
              <w:rPr>
                <w:color w:val="000000"/>
              </w:rPr>
              <w:t>– wyjaśnia, na czym polega dwuizbowość, i analizuje strukturę władzy ustawodawczej w Polsce, a także wskazuje argumenty za funkcjonowaniem wyższej izby parlamentu i przeciw niemu,</w:t>
            </w:r>
            <w:r>
              <w:rPr>
                <w:color w:val="000000"/>
              </w:rPr>
              <w:br/>
              <w:t>– w Konstytucji RP wyszukuje po sześć przykładów kompetencji Sejmu i Senatu oraz określa, jakie funkcje pozwalają one realizować (ustawodawczą, kontrolną czy kreacyjną), a także omawia po cztery wybrane uprawnienia,</w:t>
            </w:r>
            <w:r>
              <w:rPr>
                <w:color w:val="000000"/>
              </w:rPr>
              <w:br/>
              <w:t>– wyjaśnia, na czym polega prawo obywateli do informacji publicznej, oraz wymienia pięć przykładów wykorzystania tego prawa w odniesieniu do władzy ustawodawczej – potrafi zastosować tę wiedzę w praktyce,</w:t>
            </w:r>
            <w:r>
              <w:rPr>
                <w:color w:val="000000"/>
              </w:rPr>
              <w:br/>
              <w:t>– wykorzystując źródła internetowe (strony Sejmu), wyszukuje informacje na temat porządku dziennego posiedzenia Sejmu i analizuje poruszone w jego trakcie sprawy oraz przeprowadzone głosowania i ich wyniki,</w:t>
            </w:r>
            <w:r>
              <w:rPr>
                <w:color w:val="000000"/>
              </w:rPr>
              <w:br/>
              <w:t>– wykorzystując źródła internetowe (strony Sejmu i Senatu), wyszukuje</w:t>
            </w:r>
            <w:r>
              <w:rPr>
                <w:color w:val="000000"/>
              </w:rPr>
              <w:br/>
              <w:t>i porównuje informacje na temat aktywności politycznej grupy posłów ze swojego okręgu wyborczego; ocenia, czy ich praca jest zgodna z oczekiwaniami wyborców (ucznia),</w:t>
            </w:r>
          </w:p>
        </w:tc>
        <w:tc>
          <w:tcPr>
            <w:tcW w:w="4819" w:type="dxa"/>
          </w:tcPr>
          <w:p w14:paraId="4A5D6C8F" w14:textId="77777777" w:rsidR="006751A2" w:rsidRDefault="006751A2">
            <w:pPr>
              <w:spacing w:line="240" w:lineRule="auto"/>
            </w:pPr>
          </w:p>
        </w:tc>
      </w:tr>
      <w:tr w:rsidR="006751A2" w14:paraId="5821A26A" w14:textId="77777777">
        <w:trPr>
          <w:jc w:val="center"/>
        </w:trPr>
        <w:tc>
          <w:tcPr>
            <w:tcW w:w="4819" w:type="dxa"/>
          </w:tcPr>
          <w:p w14:paraId="7D782B77" w14:textId="77777777" w:rsidR="006751A2" w:rsidRDefault="00CA6403">
            <w:pPr>
              <w:spacing w:line="240" w:lineRule="auto"/>
            </w:pPr>
            <w:r>
              <w:rPr>
                <w:color w:val="000000"/>
              </w:rPr>
              <w:t>– korzystając z oficjalnej strony internetowej Sejmu, na przykładzie prac nad uchwaloną ustawą analizuje przebieg procesu ustawodawczego i tworzy schemat przedstawiający ścieżkę legislacyjną, uwzględniając wszystkie jej elementy/etapy,</w:t>
            </w:r>
            <w:r>
              <w:rPr>
                <w:color w:val="000000"/>
              </w:rPr>
              <w:br/>
              <w:t>– korzystając z oficjalnej strony internetowej Sejmu, wyszukuje informacje na temat ustawy uchwalonej w obecnej kadencji Sejmu lub w kadencji poprzedniej – wskazuje, kto był jej pomysłodawcą, jak długo trwał proces legislacyjny od wpłynięcia projektu do ogłoszenia ustawy w Dzienniku Ustaw RP, kto i kiedy zgłosił poprawki i czy zostały one przyjęte, jakie było stanowisko Rady Ministrów wobec ustawy, a jakie – stanowisko Prezydenta RP; ponadto ocenia przebieg procesu legislacyjnego w tym konkretnym przypadku,</w:t>
            </w:r>
            <w:r>
              <w:rPr>
                <w:color w:val="000000"/>
              </w:rPr>
              <w:br/>
              <w:t>– przedstawia, w jaki sposób obywatele mogą złożyć projekt ustawy – wskazuje, które elementy obywatelskiej procedury inicjatywy ustawodawczej sprawiają, że jest ona trudna do realizacji, i uzasadnia swój wybór,</w:t>
            </w:r>
            <w:r>
              <w:rPr>
                <w:color w:val="000000"/>
              </w:rPr>
              <w:br/>
              <w:t>– wyszukuje i omawia trzy przykłady „obywatelskich projektów” ustaw, a także omawia trzy inne formy zaangażowania obywateli w proces stanowienia prawa –w miarę możliwości stosuje swoją wiedzę w praktyce,</w:t>
            </w:r>
            <w:r>
              <w:rPr>
                <w:color w:val="000000"/>
              </w:rPr>
              <w:br/>
              <w:t>– wyjaśnia, na czym polegają: konsultacje projektów ustaw, referendum, presja obywatelska na ustawodawcę, protesty i demonstracje – wskazuje po dwie wady i zalety tych form uczestnictwa obywateli w procesie legislacyjnym.</w:t>
            </w:r>
          </w:p>
        </w:tc>
        <w:tc>
          <w:tcPr>
            <w:tcW w:w="4819" w:type="dxa"/>
          </w:tcPr>
          <w:p w14:paraId="06286E71" w14:textId="77777777" w:rsidR="006751A2" w:rsidRDefault="006751A2">
            <w:pPr>
              <w:spacing w:line="240" w:lineRule="auto"/>
            </w:pPr>
          </w:p>
        </w:tc>
      </w:tr>
      <w:tr w:rsidR="006751A2" w14:paraId="0C9D0901" w14:textId="77777777">
        <w:trPr>
          <w:jc w:val="center"/>
        </w:trPr>
        <w:tc>
          <w:tcPr>
            <w:tcW w:w="4819" w:type="dxa"/>
          </w:tcPr>
          <w:p w14:paraId="1D60B3A5" w14:textId="77777777" w:rsidR="006751A2" w:rsidRDefault="00CA6403">
            <w:pPr>
              <w:spacing w:line="240" w:lineRule="auto"/>
            </w:pPr>
            <w:r>
              <w:rPr>
                <w:color w:val="000000"/>
              </w:rPr>
              <w:t>– określa cele symulacji i je uzasadnia,</w:t>
            </w:r>
            <w:r>
              <w:br/>
            </w:r>
            <w:r>
              <w:rPr>
                <w:color w:val="000000"/>
              </w:rPr>
              <w:t>– wybiera organ, którego prace będzie odtwarzał, i przedmiot symulacji, po czym uzasadnia wybór,</w:t>
            </w:r>
            <w:r>
              <w:br/>
            </w:r>
            <w:r>
              <w:rPr>
                <w:color w:val="000000"/>
              </w:rPr>
              <w:t>– planuje symulację i przygotowuje się merytorycznie do udziału w tym przedsięwzięciu: zapoznaje się z działalnością i zasadami funkcjonowania danego organu oraz zbiera informacje na temat przedmiotu, którego dotyczyć będzie symulowany proces legislacyjny,</w:t>
            </w:r>
            <w:r>
              <w:br/>
            </w:r>
            <w:r>
              <w:rPr>
                <w:color w:val="000000"/>
              </w:rPr>
              <w:t>– przygotowuje scenariusz symulacji,</w:t>
            </w:r>
            <w:r>
              <w:br/>
            </w:r>
            <w:r>
              <w:rPr>
                <w:color w:val="000000"/>
              </w:rPr>
              <w:t>– odgrywa przypisane role,</w:t>
            </w:r>
            <w:r>
              <w:br/>
            </w:r>
            <w:r>
              <w:rPr>
                <w:color w:val="000000"/>
              </w:rPr>
              <w:t>– realizuje plan symulacji,</w:t>
            </w:r>
            <w:r>
              <w:br/>
            </w:r>
            <w:r>
              <w:rPr>
                <w:color w:val="000000"/>
              </w:rPr>
              <w:t>– dokonuje ewaluacji i samooceny,</w:t>
            </w:r>
            <w:r>
              <w:br/>
            </w:r>
            <w:r>
              <w:rPr>
                <w:color w:val="000000"/>
              </w:rPr>
              <w:t>– prowadzi portfolio dokumentujące działanie.</w:t>
            </w:r>
          </w:p>
        </w:tc>
        <w:tc>
          <w:tcPr>
            <w:tcW w:w="4819" w:type="dxa"/>
          </w:tcPr>
          <w:p w14:paraId="21D89371" w14:textId="77777777" w:rsidR="006751A2" w:rsidRDefault="006751A2">
            <w:pPr>
              <w:spacing w:line="240" w:lineRule="auto"/>
            </w:pPr>
          </w:p>
        </w:tc>
      </w:tr>
      <w:tr w:rsidR="006751A2" w14:paraId="5BDEB1F7" w14:textId="77777777">
        <w:trPr>
          <w:jc w:val="center"/>
        </w:trPr>
        <w:tc>
          <w:tcPr>
            <w:tcW w:w="4819" w:type="dxa"/>
          </w:tcPr>
          <w:p w14:paraId="7F6F329E" w14:textId="77777777" w:rsidR="006751A2" w:rsidRDefault="00CA6403">
            <w:pPr>
              <w:spacing w:line="240" w:lineRule="auto"/>
            </w:pPr>
            <w:r>
              <w:rPr>
                <w:color w:val="000000"/>
              </w:rPr>
              <w:t>– analizuje osiem prerogatyw Prezydenta RP i przyporządkowuje je do odpowiednich kategorii (dotyczących władzy ustawodawczej, wykonawczej czy sądowniczej albo funkcji kreacyjnej lub funkcji głowy państwa),</w:t>
            </w:r>
            <w:r>
              <w:rPr>
                <w:color w:val="000000"/>
              </w:rPr>
              <w:br/>
              <w:t>– wyszukuje na oficjalnej stronie Prezydenta RP bieżące informacje na temat wet prezydenckich i wniosków do Trybunału Konstytucyjnego; formułuje opinię na temat dwóch aktywności głowy państwa w procesie legislacyjnym oraz porównuje uzasadnienia dotyczące odmowy podpisania ustawy i skierowania jej do Trybunału Konstytucyjnego; analizuje pojawiające się w mediach argumenty za zakwestionowanymi ustawami i przeciw nim,</w:t>
            </w:r>
            <w:r>
              <w:rPr>
                <w:color w:val="000000"/>
              </w:rPr>
              <w:br/>
              <w:t>– formułuje opinię na temat pozycji ustrojowej Prezydenta RP i ją uzasadnia,</w:t>
            </w:r>
            <w:r>
              <w:rPr>
                <w:color w:val="000000"/>
              </w:rPr>
              <w:br/>
              <w:t>– analizuje kompetencje Prezydenta RP w zakresie bezpieczeństwa państwa i polityki zagranicznej; wyszukuje informacje na temat posiedzeń Biura Bezpieczeństwa Narodowego (cel posiedzenia i uczestnicy) oraz prezydenckiej polityki zagranicznej (np. miejsca i cele spotkań międzypaństwowych); formułuje ocenę aktywności Prezydenta RP w obu dziedzinach,</w:t>
            </w:r>
            <w:r>
              <w:rPr>
                <w:color w:val="000000"/>
              </w:rPr>
              <w:br/>
              <w:t>– formułuje opinię na temat prawa łaski, a także podaje po dwa argumenty za utrzymaniem tego prawa i przeciw niemu – zajmuje stanowisko w klasowej dyskusji na ten temat i je uzasadnia, a także odnosi się do kontrargumentów innych dyskutantów.</w:t>
            </w:r>
          </w:p>
        </w:tc>
        <w:tc>
          <w:tcPr>
            <w:tcW w:w="4819" w:type="dxa"/>
          </w:tcPr>
          <w:p w14:paraId="67F5CDA2" w14:textId="77777777" w:rsidR="006751A2" w:rsidRDefault="006751A2">
            <w:pPr>
              <w:spacing w:line="240" w:lineRule="auto"/>
            </w:pPr>
          </w:p>
        </w:tc>
      </w:tr>
      <w:tr w:rsidR="006751A2" w14:paraId="2F1105C1" w14:textId="77777777">
        <w:trPr>
          <w:jc w:val="center"/>
        </w:trPr>
        <w:tc>
          <w:tcPr>
            <w:tcW w:w="4819" w:type="dxa"/>
          </w:tcPr>
          <w:p w14:paraId="095E4313" w14:textId="77777777" w:rsidR="006751A2" w:rsidRDefault="00CA6403">
            <w:pPr>
              <w:spacing w:line="240" w:lineRule="auto"/>
            </w:pPr>
            <w:r>
              <w:rPr>
                <w:color w:val="000000"/>
              </w:rPr>
              <w:t>– analizuje siedem przykładów kompetencji Rady Ministrów,</w:t>
            </w:r>
            <w:r>
              <w:rPr>
                <w:color w:val="000000"/>
              </w:rPr>
              <w:br/>
              <w:t>– wykorzystując zasoby internetowe (oficjalne strony Rady Ministrów i poszczególnych ministerstw), zapoznaje się informacjami na temat pracy wybranego ministra (np. o programach i projektach realizowanych przez nadzorowane przez niego ministerstw) i formułuje opinię na temat jego działalności; analizuje kluczowy program lub projekt wybranego ministerstwa – ocenia efekty i sposób realizacji tego przedsięwzięcia z uwzględnieniem wydatkowania funduszy z budżetu (m.in. na podstawie dwóch opinii ekspertów) i poddaje swoją opinię pod dyskusję,</w:t>
            </w:r>
            <w:r>
              <w:rPr>
                <w:color w:val="000000"/>
              </w:rPr>
              <w:br/>
              <w:t>– wyszukuje informacje na temat obecnego składu Rady Ministrów i wymienia osiem najbardziej rozpoznawanych osób w rządzie, uzasadniając swój wybór – przedstawia swoją opinię na temat aktualnego składu RM i dyskutuje o tym na forum klasy,</w:t>
            </w:r>
            <w:r>
              <w:rPr>
                <w:color w:val="000000"/>
              </w:rPr>
              <w:br/>
              <w:t>– wymienia pięć przykładów instytucji, których pracownicy wchodzą w skład korpusu służby cywilnej, i analizuje, rolę, jaką służba cywilna odgrywa w funkcjonowaniu państwa,</w:t>
            </w:r>
          </w:p>
        </w:tc>
        <w:tc>
          <w:tcPr>
            <w:tcW w:w="4819" w:type="dxa"/>
          </w:tcPr>
          <w:p w14:paraId="003FEA6D" w14:textId="77777777" w:rsidR="006751A2" w:rsidRDefault="006751A2">
            <w:pPr>
              <w:spacing w:line="240" w:lineRule="auto"/>
            </w:pPr>
          </w:p>
        </w:tc>
      </w:tr>
      <w:tr w:rsidR="006751A2" w14:paraId="2ECFF3BF" w14:textId="77777777">
        <w:trPr>
          <w:jc w:val="center"/>
        </w:trPr>
        <w:tc>
          <w:tcPr>
            <w:tcW w:w="4819" w:type="dxa"/>
          </w:tcPr>
          <w:p w14:paraId="3B1692C2" w14:textId="77777777" w:rsidR="006751A2" w:rsidRDefault="00CA6403">
            <w:pPr>
              <w:spacing w:line="240" w:lineRule="auto"/>
            </w:pPr>
            <w:r>
              <w:rPr>
                <w:color w:val="000000"/>
              </w:rPr>
              <w:t>– przedstawia i analizuje strukturę władzy sądowniczej w Polsce, w tym działanie zasady dwuinstancyjności postępowania,</w:t>
            </w:r>
            <w:r>
              <w:rPr>
                <w:color w:val="000000"/>
              </w:rPr>
              <w:br/>
              <w:t>– rozróżnia sądy powszechne, wojskowe i administracyjne i podaje po trzy przykłady spraw rozpatrywanych przez sądy każdego rodzaju,</w:t>
            </w:r>
            <w:r>
              <w:rPr>
                <w:color w:val="000000"/>
              </w:rPr>
              <w:br/>
              <w:t>– porównuje zadania SN, TK i TS oraz wskazuje, gdzie składa się skargę konstytucyjną, gdzie – kasację, a gdzie – skargę kasacyjną,</w:t>
            </w:r>
            <w:r>
              <w:rPr>
                <w:color w:val="000000"/>
              </w:rPr>
              <w:br/>
              <w:t>– omawia funkcje władzy sądowniczej i analizuje na trzech przykładach jej znaczenie dla funkcjonowania państwa demokratycznego i dla obywateli,</w:t>
            </w:r>
            <w:r>
              <w:rPr>
                <w:color w:val="000000"/>
              </w:rPr>
              <w:br/>
              <w:t>– wyjaśnia, czym jest apelacja, i wskazuje, do których sądów się ją składa.</w:t>
            </w:r>
          </w:p>
        </w:tc>
        <w:tc>
          <w:tcPr>
            <w:tcW w:w="4819" w:type="dxa"/>
          </w:tcPr>
          <w:p w14:paraId="6C08F5F0" w14:textId="77777777" w:rsidR="006751A2" w:rsidRDefault="006751A2">
            <w:pPr>
              <w:spacing w:line="240" w:lineRule="auto"/>
            </w:pPr>
          </w:p>
        </w:tc>
      </w:tr>
      <w:tr w:rsidR="006751A2" w14:paraId="468232DF" w14:textId="77777777">
        <w:trPr>
          <w:jc w:val="center"/>
        </w:trPr>
        <w:tc>
          <w:tcPr>
            <w:tcW w:w="4819" w:type="dxa"/>
          </w:tcPr>
          <w:p w14:paraId="7AC6AE17" w14:textId="77777777" w:rsidR="006751A2" w:rsidRDefault="00CA6403">
            <w:pPr>
              <w:spacing w:line="240" w:lineRule="auto"/>
            </w:pPr>
            <w:r>
              <w:rPr>
                <w:color w:val="000000"/>
              </w:rPr>
              <w:t>– samodzielne organizuje wizytę w sądzie,</w:t>
            </w:r>
            <w:r>
              <w:br/>
            </w:r>
            <w:r>
              <w:rPr>
                <w:color w:val="000000"/>
              </w:rPr>
              <w:t>– samodzielnie uzyskuje zgody na udział w rozprawie, jeśli są one wymagane, w tym przygotowuje niezbędne pisma i dokumenty,</w:t>
            </w:r>
            <w:r>
              <w:br/>
            </w:r>
            <w:r>
              <w:rPr>
                <w:color w:val="000000"/>
              </w:rPr>
              <w:t>– przygotowuje się do udziału w rozprawie pod względem merytorycznym i formalnym (np. zapoznaje się z zasadami zachowania i ubioru), zbiera informacje o przedmiocie danej rozprawy,</w:t>
            </w:r>
            <w:r>
              <w:br/>
            </w:r>
            <w:r>
              <w:rPr>
                <w:color w:val="000000"/>
              </w:rPr>
              <w:t>– dokumentuje swój udział w przygotowaniach do wizyty w sądzie i w samej rozprawie, w tym przedstawia całe przedsięwzięcie w krótkim reportażu lub w notatce,</w:t>
            </w:r>
            <w:r>
              <w:br/>
            </w:r>
            <w:r>
              <w:rPr>
                <w:color w:val="000000"/>
              </w:rPr>
              <w:t>– prowadzi na bieżąco portfolio dokumentujące przebieg działania.</w:t>
            </w:r>
          </w:p>
        </w:tc>
        <w:tc>
          <w:tcPr>
            <w:tcW w:w="4819" w:type="dxa"/>
          </w:tcPr>
          <w:p w14:paraId="3311A20A" w14:textId="77777777" w:rsidR="006751A2" w:rsidRDefault="006751A2">
            <w:pPr>
              <w:spacing w:line="240" w:lineRule="auto"/>
            </w:pPr>
          </w:p>
        </w:tc>
      </w:tr>
    </w:tbl>
    <w:p w14:paraId="0BE67BAB" w14:textId="77777777" w:rsidR="006751A2" w:rsidRDefault="006751A2"/>
    <w:p w14:paraId="2422FCC1" w14:textId="77777777" w:rsidR="006751A2" w:rsidRDefault="00CA6403">
      <w:pPr>
        <w:keepNext/>
      </w:pPr>
      <w:r>
        <w:rPr>
          <w:b/>
        </w:rPr>
        <w:t>Uczeń:</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819"/>
      </w:tblGrid>
      <w:tr w:rsidR="006751A2" w14:paraId="33BE60D9" w14:textId="77777777" w:rsidTr="00691142">
        <w:trPr>
          <w:jc w:val="center"/>
        </w:trPr>
        <w:tc>
          <w:tcPr>
            <w:tcW w:w="4819" w:type="dxa"/>
          </w:tcPr>
          <w:p w14:paraId="6D474357" w14:textId="77777777" w:rsidR="006751A2" w:rsidRDefault="00CA6403">
            <w:pPr>
              <w:spacing w:line="240" w:lineRule="auto"/>
            </w:pPr>
            <w:r>
              <w:rPr>
                <w:color w:val="0070C0"/>
              </w:rPr>
              <w:t>– wyjaśnia, na czym polega trójpodział władzy, i wymienia jedno z czterech założeń tej koncepcji,</w:t>
            </w:r>
            <w:r>
              <w:rPr>
                <w:color w:val="0070C0"/>
              </w:rPr>
              <w:br/>
              <w:t>– na podstawie materiałów źródłowych (Konstytucji RP, tekstów w podręczniku) identyfikuje trzy elementy polskiego systemu politycznego, które świadczą o współdziałaniu (odziaływaniu na siebie) i wzajemnej kontroli (hamowaniu się) poszczególnych władz.</w:t>
            </w:r>
          </w:p>
        </w:tc>
        <w:tc>
          <w:tcPr>
            <w:tcW w:w="4819" w:type="dxa"/>
          </w:tcPr>
          <w:p w14:paraId="61EF4887" w14:textId="77777777" w:rsidR="006751A2" w:rsidRDefault="00CA6403">
            <w:pPr>
              <w:spacing w:line="240" w:lineRule="auto"/>
            </w:pPr>
            <w:r>
              <w:rPr>
                <w:color w:val="00B050"/>
              </w:rPr>
              <w:t>– wyjaśnia, na czym polega trójpodział władzy, i wymienia dwa z czterech założeń tej koncepcji,</w:t>
            </w:r>
            <w:r>
              <w:rPr>
                <w:color w:val="00B050"/>
              </w:rPr>
              <w:br/>
              <w:t>– na podstawie materiałów źródłowych (Konstytucji RP, tekstów w podręczniku) wymienia cztery elementy polskiego systemu politycznego, które świadczą o współdziałaniu (odziaływaniu na siebie) i wzajemnej kontroli (hamowaniu się) poszczególnych władz.</w:t>
            </w:r>
          </w:p>
        </w:tc>
      </w:tr>
      <w:tr w:rsidR="006751A2" w14:paraId="6DD15D57" w14:textId="77777777" w:rsidTr="00691142">
        <w:trPr>
          <w:jc w:val="center"/>
        </w:trPr>
        <w:tc>
          <w:tcPr>
            <w:tcW w:w="4819" w:type="dxa"/>
          </w:tcPr>
          <w:p w14:paraId="29963DB3" w14:textId="77777777" w:rsidR="006751A2" w:rsidRDefault="006751A2"/>
        </w:tc>
        <w:tc>
          <w:tcPr>
            <w:tcW w:w="4819" w:type="dxa"/>
          </w:tcPr>
          <w:p w14:paraId="03C9BFD7" w14:textId="77777777" w:rsidR="006751A2" w:rsidRDefault="006751A2"/>
        </w:tc>
      </w:tr>
      <w:tr w:rsidR="00691142" w14:paraId="4B33C453" w14:textId="77777777" w:rsidTr="000037B5">
        <w:trPr>
          <w:trHeight w:val="4874"/>
          <w:jc w:val="center"/>
        </w:trPr>
        <w:tc>
          <w:tcPr>
            <w:tcW w:w="4819" w:type="dxa"/>
          </w:tcPr>
          <w:p w14:paraId="13F6C254" w14:textId="77777777" w:rsidR="00691142" w:rsidRDefault="00691142">
            <w:pPr>
              <w:spacing w:line="240" w:lineRule="auto"/>
            </w:pPr>
            <w:r>
              <w:rPr>
                <w:color w:val="FFC000"/>
              </w:rPr>
              <w:t>– wyjaśnia, na czym polega trójpodział władzy, i wymienia trzy z czterech założeń tej koncepcji,</w:t>
            </w:r>
            <w:r>
              <w:rPr>
                <w:color w:val="FFC000"/>
              </w:rPr>
              <w:br/>
              <w:t>– na podstawie materiałów źródłowych (Konstytucji RP, tekstów w podręczniku) wymienia pięć elementów polskiego systemu politycznego, które świadczą o współdziałaniu (odziaływaniu na siebie) i wzajemnej kontroli (hamowaniu się) poszczególnych władz – dwa z nich analizuje, rozstrzygając, czy dotyczą one procesu legislacyjnego, powoływania i funkcjonowania Rady Ministrów czy sprawowania wymiaru sprawiedliwości,</w:t>
            </w:r>
            <w:r>
              <w:rPr>
                <w:color w:val="FFC000"/>
              </w:rPr>
              <w:br/>
              <w:t>– na podstawie materiału źródłowego (tekstu z podręcznika) wymienia dwa wyzwania, które wynikają współcześnie z trójpodziału władzy, i formułuje propozycję rozwiązania problemów z przestrzeganiem tej zasady.</w:t>
            </w:r>
          </w:p>
        </w:tc>
        <w:tc>
          <w:tcPr>
            <w:tcW w:w="4819" w:type="dxa"/>
          </w:tcPr>
          <w:p w14:paraId="7C89BD65" w14:textId="77777777" w:rsidR="00691142" w:rsidRDefault="00691142">
            <w:pPr>
              <w:spacing w:line="240" w:lineRule="auto"/>
            </w:pPr>
            <w:r>
              <w:rPr>
                <w:color w:val="EE0000"/>
              </w:rPr>
              <w:t>– wyjaśnia, na czym polega trójpodział władzy, i wymienia cztery założenia tej koncepcji,</w:t>
            </w:r>
            <w:r>
              <w:rPr>
                <w:color w:val="EE0000"/>
              </w:rPr>
              <w:br/>
              <w:t>– na podstawie materiałów źródłowych (Konstytucji RP, tekstów w podręczniku) wymienia sześć elementów polskiego systemu politycznego, które świadczą o współdziałaniu (odziaływaniu na siebie) i wzajemnej kontroli (hamowaniu się) poszczególnych władz – trzy z nich analizuje, rozstrzygając, czy dotyczą one procesu legislacyjnego, powoływania i funkcjonowania Rady Ministrów czy sprawowania wymiaru sprawiedliwości,</w:t>
            </w:r>
            <w:r>
              <w:rPr>
                <w:color w:val="EE0000"/>
              </w:rPr>
              <w:br/>
              <w:t>– na podstawie materiału źródłowego (tekstu z podręcznika) wymienia trzy wyzwania, które wynikają współcześnie z trójpodziału władzy, i formułuje propozycję rozwiązania problemów z przestrzeganiem tej zasady,</w:t>
            </w:r>
            <w:r>
              <w:rPr>
                <w:color w:val="EE0000"/>
              </w:rPr>
              <w:br/>
              <w:t>– wyraża swoje stanowisko wobec stwierdzenia: Nadużyciem jest utrzymywać, że partykularne interesy zwycięskiej partii zawsze odzwierciedlają rzeczywiste dobro suwerena – i formułuje po dwa argumenty potwierdzające tę tezę i jej przeczące.</w:t>
            </w:r>
          </w:p>
        </w:tc>
      </w:tr>
      <w:tr w:rsidR="006751A2" w14:paraId="0521B7D3" w14:textId="77777777" w:rsidTr="00691142">
        <w:trPr>
          <w:jc w:val="center"/>
        </w:trPr>
        <w:tc>
          <w:tcPr>
            <w:tcW w:w="4819" w:type="dxa"/>
          </w:tcPr>
          <w:p w14:paraId="2CEA8FCB" w14:textId="77777777" w:rsidR="006751A2" w:rsidRDefault="00CA6403">
            <w:pPr>
              <w:spacing w:line="240" w:lineRule="auto"/>
            </w:pPr>
            <w:r>
              <w:rPr>
                <w:color w:val="000000"/>
              </w:rPr>
              <w:t>– wyjaśnia, na czym polega trójpodział władzy i skąd pochodzi ta koncepcja, wymienia jej cztery założenia,</w:t>
            </w:r>
            <w:r>
              <w:rPr>
                <w:color w:val="000000"/>
              </w:rPr>
              <w:br/>
              <w:t>– porównuje konstytucje Polski sprzed 1997 r., w których zastosowano zasadę trójpodziału władz, i te, w których tej zasady nie uwzględniono,</w:t>
            </w:r>
            <w:r>
              <w:rPr>
                <w:color w:val="000000"/>
              </w:rPr>
              <w:br/>
              <w:t>– na podstawie materiałów źródłowych (Konstytucji RP, tekstów w podręczniku) wymienia osiem elementów polskiego systemu politycznego, które świadczą o współdziałaniu (odziaływaniu na siebie) i wzajemnej kontroli (hamowaniu się) poszczególnych władz – cztery z nich analizuje, rozstrzygając, czy dotyczą one procesu legislacyjnego, powoływania i funkcjonowania Rady Ministrów czy sprawowania wymiaru sprawiedliwości,</w:t>
            </w:r>
            <w:r>
              <w:rPr>
                <w:color w:val="000000"/>
              </w:rPr>
              <w:br/>
              <w:t>– na podstawie materiału źródłowego (tekstu z podręcznika) wymienia cztery wyzwania, które wynikają współcześnie z trójpodziału władzy, i formułuje dwie propozycje rozwiązania problemów z przestrzeganiem tej zasady,</w:t>
            </w:r>
            <w:r>
              <w:rPr>
                <w:color w:val="000000"/>
              </w:rPr>
              <w:br/>
              <w:t>– wyraża swoje stanowisko wobec stwierdzenia: Nadużyciem jest utrzymywać, że partykularne interesy zwycięskiej partii zawsze odzwierciedlają rzeczywiste dobro suwerena – i formułuje po trzy argumenty potwierdzające tę tezę i jej przeczące.</w:t>
            </w:r>
          </w:p>
        </w:tc>
        <w:tc>
          <w:tcPr>
            <w:tcW w:w="4819" w:type="dxa"/>
          </w:tcPr>
          <w:p w14:paraId="3D9B2D32" w14:textId="77777777" w:rsidR="006751A2" w:rsidRDefault="006751A2">
            <w:pPr>
              <w:spacing w:line="240" w:lineRule="auto"/>
            </w:pPr>
          </w:p>
        </w:tc>
      </w:tr>
    </w:tbl>
    <w:p w14:paraId="7995D943" w14:textId="48EF30C3" w:rsidR="006751A2" w:rsidRDefault="006751A2"/>
    <w:p w14:paraId="241741D4" w14:textId="77777777" w:rsidR="00B12507" w:rsidRDefault="00B12507" w:rsidP="00691142">
      <w:pPr>
        <w:spacing w:before="100" w:beforeAutospacing="1" w:after="100" w:afterAutospacing="1" w:line="240" w:lineRule="auto"/>
        <w:jc w:val="center"/>
        <w:rPr>
          <w:sz w:val="22"/>
        </w:rPr>
      </w:pPr>
    </w:p>
    <w:p w14:paraId="157007C6" w14:textId="77777777" w:rsidR="00B12507" w:rsidRDefault="00B12507" w:rsidP="00691142">
      <w:pPr>
        <w:spacing w:before="100" w:beforeAutospacing="1" w:after="100" w:afterAutospacing="1" w:line="240" w:lineRule="auto"/>
        <w:jc w:val="center"/>
        <w:rPr>
          <w:sz w:val="22"/>
        </w:rPr>
      </w:pPr>
    </w:p>
    <w:p w14:paraId="0961CAF0" w14:textId="77777777" w:rsidR="00B12507" w:rsidRDefault="00B12507" w:rsidP="00691142">
      <w:pPr>
        <w:spacing w:before="100" w:beforeAutospacing="1" w:after="100" w:afterAutospacing="1" w:line="240" w:lineRule="auto"/>
        <w:jc w:val="center"/>
        <w:rPr>
          <w:sz w:val="22"/>
        </w:rPr>
      </w:pPr>
    </w:p>
    <w:p w14:paraId="78E2FF7B" w14:textId="77777777" w:rsidR="00B12507" w:rsidRDefault="00B12507" w:rsidP="00691142">
      <w:pPr>
        <w:spacing w:before="100" w:beforeAutospacing="1" w:after="100" w:afterAutospacing="1" w:line="240" w:lineRule="auto"/>
        <w:jc w:val="center"/>
        <w:rPr>
          <w:sz w:val="22"/>
        </w:rPr>
      </w:pPr>
    </w:p>
    <w:p w14:paraId="613D0547" w14:textId="77777777" w:rsidR="00B12507" w:rsidRDefault="00B12507" w:rsidP="00691142">
      <w:pPr>
        <w:spacing w:before="100" w:beforeAutospacing="1" w:after="100" w:afterAutospacing="1" w:line="240" w:lineRule="auto"/>
        <w:jc w:val="center"/>
        <w:rPr>
          <w:sz w:val="22"/>
        </w:rPr>
      </w:pPr>
    </w:p>
    <w:p w14:paraId="14F153AF" w14:textId="77777777" w:rsidR="00B12507" w:rsidRDefault="00B12507" w:rsidP="00691142">
      <w:pPr>
        <w:spacing w:before="100" w:beforeAutospacing="1" w:after="100" w:afterAutospacing="1" w:line="240" w:lineRule="auto"/>
        <w:jc w:val="center"/>
        <w:rPr>
          <w:sz w:val="22"/>
        </w:rPr>
      </w:pPr>
    </w:p>
    <w:p w14:paraId="48C8C0E5" w14:textId="77777777" w:rsidR="00B12507" w:rsidRDefault="00B12507" w:rsidP="00691142">
      <w:pPr>
        <w:spacing w:before="100" w:beforeAutospacing="1" w:after="100" w:afterAutospacing="1" w:line="240" w:lineRule="auto"/>
        <w:jc w:val="center"/>
        <w:rPr>
          <w:sz w:val="22"/>
        </w:rPr>
      </w:pPr>
    </w:p>
    <w:p w14:paraId="158CF39E" w14:textId="77777777" w:rsidR="00B12507" w:rsidRDefault="00B12507" w:rsidP="00691142">
      <w:pPr>
        <w:spacing w:before="100" w:beforeAutospacing="1" w:after="100" w:afterAutospacing="1" w:line="240" w:lineRule="auto"/>
        <w:jc w:val="center"/>
        <w:rPr>
          <w:sz w:val="22"/>
        </w:rPr>
      </w:pPr>
    </w:p>
    <w:p w14:paraId="0BAE9998" w14:textId="589CE1BD" w:rsidR="00691142" w:rsidRPr="00B12507" w:rsidRDefault="00691142" w:rsidP="00691142">
      <w:pPr>
        <w:spacing w:before="100" w:beforeAutospacing="1" w:after="100" w:afterAutospacing="1" w:line="240" w:lineRule="auto"/>
        <w:jc w:val="center"/>
        <w:rPr>
          <w:b/>
          <w:sz w:val="22"/>
        </w:rPr>
      </w:pPr>
      <w:r w:rsidRPr="00B12507">
        <w:rPr>
          <w:b/>
          <w:sz w:val="22"/>
        </w:rPr>
        <w:t>Tryb uzyskiwania wyższej niż przewidywana rocznej oceny klasyfikacyjnej z zajęć edukacyjnych</w:t>
      </w:r>
    </w:p>
    <w:p w14:paraId="4284B748" w14:textId="52ACFE80" w:rsidR="00691142" w:rsidRPr="00691142" w:rsidRDefault="00691142" w:rsidP="00691142">
      <w:pPr>
        <w:spacing w:before="100" w:beforeAutospacing="1" w:after="100" w:afterAutospacing="1" w:line="240" w:lineRule="auto"/>
        <w:rPr>
          <w:rFonts w:eastAsia="Times New Roman" w:cs="Times New Roman"/>
          <w:sz w:val="22"/>
          <w:lang w:val="pl-PL" w:eastAsia="pl-PL"/>
        </w:rPr>
      </w:pPr>
      <w:r w:rsidRPr="00691142">
        <w:rPr>
          <w:rFonts w:eastAsia="Times New Roman" w:cs="Times New Roman"/>
          <w:sz w:val="22"/>
          <w:lang w:val="pl-PL" w:eastAsia="pl-PL"/>
        </w:rPr>
        <w:t>Uczeń ubiegający się o ocenę roczną wyższą niż przewidywana, po uzgodnieniu z nauczycielem</w:t>
      </w:r>
      <w:r w:rsidRPr="00B12507">
        <w:rPr>
          <w:rFonts w:eastAsia="Times New Roman" w:cs="Times New Roman"/>
          <w:sz w:val="22"/>
          <w:lang w:val="pl-PL" w:eastAsia="pl-PL"/>
        </w:rPr>
        <w:t xml:space="preserve"> oprócz zapisów znajdujących się w Statucie</w:t>
      </w:r>
      <w:r w:rsidRPr="00691142">
        <w:rPr>
          <w:rFonts w:eastAsia="Times New Roman" w:cs="Times New Roman"/>
          <w:sz w:val="22"/>
          <w:lang w:val="pl-PL" w:eastAsia="pl-PL"/>
        </w:rPr>
        <w:t>, realizuje jedno</w:t>
      </w:r>
      <w:r w:rsidR="00B12507" w:rsidRPr="00B12507">
        <w:rPr>
          <w:rFonts w:eastAsia="Times New Roman" w:cs="Times New Roman"/>
          <w:sz w:val="22"/>
          <w:lang w:val="pl-PL" w:eastAsia="pl-PL"/>
        </w:rPr>
        <w:t xml:space="preserve"> (do wyboru)</w:t>
      </w:r>
      <w:r w:rsidRPr="00691142">
        <w:rPr>
          <w:rFonts w:eastAsia="Times New Roman" w:cs="Times New Roman"/>
          <w:sz w:val="22"/>
          <w:lang w:val="pl-PL" w:eastAsia="pl-PL"/>
        </w:rPr>
        <w:t xml:space="preserve"> z poniższych działań:</w:t>
      </w:r>
    </w:p>
    <w:p w14:paraId="426C2D1D" w14:textId="77777777" w:rsidR="00691142" w:rsidRPr="00EF072A" w:rsidRDefault="00691142" w:rsidP="00EF072A">
      <w:pPr>
        <w:pStyle w:val="Akapitzlist"/>
        <w:numPr>
          <w:ilvl w:val="0"/>
          <w:numId w:val="14"/>
        </w:numPr>
        <w:spacing w:before="100" w:beforeAutospacing="1" w:after="100" w:afterAutospacing="1" w:line="240" w:lineRule="auto"/>
        <w:rPr>
          <w:rFonts w:eastAsia="Times New Roman" w:cs="Times New Roman"/>
          <w:sz w:val="22"/>
          <w:lang w:val="pl-PL" w:eastAsia="pl-PL"/>
        </w:rPr>
      </w:pPr>
      <w:r w:rsidRPr="00EF072A">
        <w:rPr>
          <w:rFonts w:eastAsia="Times New Roman" w:cs="Times New Roman"/>
          <w:b/>
          <w:bCs/>
          <w:sz w:val="22"/>
          <w:lang w:val="pl-PL" w:eastAsia="pl-PL"/>
        </w:rPr>
        <w:t>Przeprowadzenie symulacji działania organu władzy publicznej</w:t>
      </w:r>
    </w:p>
    <w:p w14:paraId="4B0B8B4D" w14:textId="77777777" w:rsidR="00691142" w:rsidRPr="00691142" w:rsidRDefault="00691142" w:rsidP="00691142">
      <w:pPr>
        <w:spacing w:before="100" w:beforeAutospacing="1" w:after="100" w:afterAutospacing="1" w:line="240" w:lineRule="auto"/>
        <w:ind w:left="720"/>
        <w:rPr>
          <w:rFonts w:eastAsia="Times New Roman" w:cs="Times New Roman"/>
          <w:sz w:val="22"/>
          <w:lang w:val="pl-PL" w:eastAsia="pl-PL"/>
        </w:rPr>
      </w:pPr>
      <w:r w:rsidRPr="00691142">
        <w:rPr>
          <w:rFonts w:eastAsia="Times New Roman" w:cs="Times New Roman"/>
          <w:sz w:val="22"/>
          <w:lang w:val="pl-PL" w:eastAsia="pl-PL"/>
        </w:rPr>
        <w:t>Uczeń przygotowuje się do udziału w symulacji posiedzenia rady miasta, obrad Sejmu albo procesu legislacyjnego. Wyjaśnia kompetencje danego organu, przygotowuje projekt uchwały lub ustawy, przedstawia argumenty za proponowanym rozwiązaniem, reaguje na kontrargumenty oraz dokonuje podsumowania i samooceny swojego udziału.</w:t>
      </w:r>
    </w:p>
    <w:p w14:paraId="14EBD3AE" w14:textId="77777777" w:rsidR="00691142" w:rsidRPr="00EF072A" w:rsidRDefault="00691142" w:rsidP="00EF072A">
      <w:pPr>
        <w:pStyle w:val="Akapitzlist"/>
        <w:numPr>
          <w:ilvl w:val="0"/>
          <w:numId w:val="14"/>
        </w:numPr>
        <w:spacing w:before="100" w:beforeAutospacing="1" w:after="100" w:afterAutospacing="1" w:line="240" w:lineRule="auto"/>
        <w:rPr>
          <w:rFonts w:eastAsia="Times New Roman" w:cs="Times New Roman"/>
          <w:sz w:val="22"/>
          <w:lang w:val="pl-PL" w:eastAsia="pl-PL"/>
        </w:rPr>
      </w:pPr>
      <w:r w:rsidRPr="00EF072A">
        <w:rPr>
          <w:rFonts w:eastAsia="Times New Roman" w:cs="Times New Roman"/>
          <w:b/>
          <w:bCs/>
          <w:sz w:val="22"/>
          <w:lang w:val="pl-PL" w:eastAsia="pl-PL"/>
        </w:rPr>
        <w:t>Praktyczne działanie obywatelskie połączone z portfolio</w:t>
      </w:r>
    </w:p>
    <w:p w14:paraId="635A317B" w14:textId="77777777" w:rsidR="00EF072A" w:rsidRDefault="00691142" w:rsidP="00EF072A">
      <w:pPr>
        <w:spacing w:before="100" w:beforeAutospacing="1" w:after="100" w:afterAutospacing="1" w:line="240" w:lineRule="auto"/>
        <w:ind w:left="720"/>
        <w:rPr>
          <w:rFonts w:eastAsia="Times New Roman" w:cs="Times New Roman"/>
          <w:sz w:val="22"/>
          <w:lang w:val="pl-PL" w:eastAsia="pl-PL"/>
        </w:rPr>
      </w:pPr>
      <w:r w:rsidRPr="00691142">
        <w:rPr>
          <w:rFonts w:eastAsia="Times New Roman" w:cs="Times New Roman"/>
          <w:sz w:val="22"/>
          <w:lang w:val="pl-PL" w:eastAsia="pl-PL"/>
        </w:rPr>
        <w:t>Uczeń podejmuje działanie związane z funkcjonowaniem państwa, samorządu lub społeczeństwa obywatelskiego, np. przygotowuje prawidłowo wypełniony formularz urzędowy, analizuje działalność lokalnej organizacji społecznej, uczestniczy w przedsięwzięciu wolontariackim albo obserwuje posiedzenie organu samorządu. Dokumentuje przebieg działania, wyjaśnia jego cel i podstawy prawne oraz przedstaw</w:t>
      </w:r>
      <w:r w:rsidR="00EF072A">
        <w:rPr>
          <w:rFonts w:eastAsia="Times New Roman" w:cs="Times New Roman"/>
          <w:sz w:val="22"/>
          <w:lang w:val="pl-PL" w:eastAsia="pl-PL"/>
        </w:rPr>
        <w:t xml:space="preserve">ia uzyskane rezultaty i wnioski. </w:t>
      </w:r>
    </w:p>
    <w:p w14:paraId="4BAF4214" w14:textId="07D3CC88"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 xml:space="preserve">Nauczyciel wskazuje uczniowi zakres wymagań odpowiadających ocenie, o którą uczeń się ubiega, oraz ustala termin, formę wykonania i sposób zaprezentowania działania. </w:t>
      </w:r>
    </w:p>
    <w:p w14:paraId="1D86D3EE" w14:textId="77777777"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 xml:space="preserve">Działanie powinno być wykonane samodzielnie. W przypadku pracy zespołowej ocenie podlega indywidualny wkład ucznia. </w:t>
      </w:r>
    </w:p>
    <w:p w14:paraId="587D230F" w14:textId="77777777"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 xml:space="preserve">Uczeń przedstawia rezultat działania oraz uczestniczy w rozmowie sprawdzającej, podczas której wyjaśnia podjęte decyzje, wykorzystane informacje, przebieg pracy i sformułowane wnioski. </w:t>
      </w:r>
    </w:p>
    <w:p w14:paraId="53B6C8DF" w14:textId="77777777"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 xml:space="preserve">Przy ocenie działania nauczyciel bierze pod uwagę: </w:t>
      </w:r>
    </w:p>
    <w:p w14:paraId="2644E55C"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zgodność pracy z wymaganiami podstawy programowej; </w:t>
      </w:r>
    </w:p>
    <w:p w14:paraId="3C1FC5CD"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poprawność merytoryczną; </w:t>
      </w:r>
    </w:p>
    <w:p w14:paraId="29F418F9"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dobór i krytyczną ocenę źródeł; </w:t>
      </w:r>
    </w:p>
    <w:p w14:paraId="146ED796"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umiejętność odróżniania faktów od opinii; </w:t>
      </w:r>
    </w:p>
    <w:p w14:paraId="7B5141C6"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samodzielność i stopień zaangażowania; </w:t>
      </w:r>
    </w:p>
    <w:p w14:paraId="7755302E"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umiejętność argumentowania i reagowania na kontrargumenty; </w:t>
      </w:r>
    </w:p>
    <w:p w14:paraId="1A263A3E"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adekwatność działania do postawionego celu; </w:t>
      </w:r>
    </w:p>
    <w:p w14:paraId="479514CB"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jakość dokumentacji, wniosków i samooceny; </w:t>
      </w:r>
    </w:p>
    <w:p w14:paraId="3D4B9965" w14:textId="77777777" w:rsidR="00EF072A" w:rsidRPr="002B51F9" w:rsidRDefault="00EF072A" w:rsidP="00EF072A">
      <w:pPr>
        <w:numPr>
          <w:ilvl w:val="1"/>
          <w:numId w:val="15"/>
        </w:numPr>
        <w:spacing w:before="100" w:beforeAutospacing="1" w:after="100" w:afterAutospacing="1" w:line="240" w:lineRule="auto"/>
        <w:rPr>
          <w:rFonts w:eastAsia="Times New Roman" w:cs="Times New Roman"/>
          <w:sz w:val="24"/>
          <w:szCs w:val="24"/>
          <w:lang w:val="pl-PL" w:eastAsia="pl-PL"/>
        </w:rPr>
      </w:pPr>
      <w:r w:rsidRPr="002B51F9">
        <w:rPr>
          <w:rFonts w:eastAsia="Times New Roman" w:cs="Times New Roman"/>
          <w:sz w:val="24"/>
          <w:szCs w:val="24"/>
          <w:lang w:val="pl-PL" w:eastAsia="pl-PL"/>
        </w:rPr>
        <w:t xml:space="preserve">skuteczność przeprowadzonego działania — o ile charakter zadania pozwala na jej ocenę. </w:t>
      </w:r>
    </w:p>
    <w:p w14:paraId="184895E1" w14:textId="77777777"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 xml:space="preserve">Samo wykonanie działania nie powoduje automatycznego podwyższenia oceny. Warunkiem uzyskania wyższej oceny jest wykazanie, że uczeń spełnia wymagania edukacyjne określone dla tej oceny. </w:t>
      </w:r>
    </w:p>
    <w:p w14:paraId="33AA9894" w14:textId="77777777" w:rsidR="00EF072A" w:rsidRPr="00EF072A" w:rsidRDefault="00EF072A" w:rsidP="00EF072A">
      <w:pPr>
        <w:pStyle w:val="Akapitzlist"/>
        <w:numPr>
          <w:ilvl w:val="0"/>
          <w:numId w:val="14"/>
        </w:numPr>
        <w:spacing w:before="100" w:beforeAutospacing="1" w:after="100" w:afterAutospacing="1" w:line="240" w:lineRule="auto"/>
        <w:rPr>
          <w:rFonts w:eastAsia="Times New Roman" w:cs="Times New Roman"/>
          <w:sz w:val="24"/>
          <w:szCs w:val="24"/>
          <w:lang w:val="pl-PL" w:eastAsia="pl-PL"/>
        </w:rPr>
      </w:pPr>
      <w:r w:rsidRPr="00EF072A">
        <w:rPr>
          <w:rFonts w:eastAsia="Times New Roman" w:cs="Times New Roman"/>
          <w:sz w:val="24"/>
          <w:szCs w:val="24"/>
          <w:lang w:val="pl-PL" w:eastAsia="pl-PL"/>
        </w:rPr>
        <w:t>Działanie nie powinno być oceniane wyłącznie na podstawie osiągniętego skutku, ponieważ jego rezultat może zależeć od czynników niezależnych od ucznia. Najważniejsze są poprawność merytoryczna, samodzielność, jakość przygotowania, sposób realizacji oraz umiejętność dokonania refleksji nad przebiegiem działania.</w:t>
      </w:r>
    </w:p>
    <w:p w14:paraId="41C9179C" w14:textId="77777777" w:rsidR="00691142" w:rsidRPr="00B12507" w:rsidRDefault="00691142">
      <w:pPr>
        <w:rPr>
          <w:sz w:val="22"/>
        </w:rPr>
      </w:pPr>
    </w:p>
    <w:sectPr w:rsidR="00691142" w:rsidRPr="00B12507" w:rsidSect="00EF072A">
      <w:pgSz w:w="11906" w:h="16838"/>
      <w:pgMar w:top="993"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5A774E5"/>
    <w:multiLevelType w:val="hybridMultilevel"/>
    <w:tmpl w:val="4046421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628428C"/>
    <w:multiLevelType w:val="hybridMultilevel"/>
    <w:tmpl w:val="7390F1C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E4C3ACE"/>
    <w:multiLevelType w:val="multilevel"/>
    <w:tmpl w:val="49F218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16421C"/>
    <w:multiLevelType w:val="hybridMultilevel"/>
    <w:tmpl w:val="E1921CB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D82439C"/>
    <w:multiLevelType w:val="multilevel"/>
    <w:tmpl w:val="D1621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E7744A"/>
    <w:multiLevelType w:val="multilevel"/>
    <w:tmpl w:val="22C2D6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BD5F5D"/>
    <w:multiLevelType w:val="hybridMultilevel"/>
    <w:tmpl w:val="96D27C5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4"/>
  </w:num>
  <w:num w:numId="12">
    <w:abstractNumId w:val="12"/>
  </w:num>
  <w:num w:numId="13">
    <w:abstractNumId w:val="10"/>
  </w:num>
  <w:num w:numId="14">
    <w:abstractNumId w:val="9"/>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hideSpellingErrors/>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C6390"/>
    <w:rsid w:val="00326F90"/>
    <w:rsid w:val="006751A2"/>
    <w:rsid w:val="00691142"/>
    <w:rsid w:val="006D455D"/>
    <w:rsid w:val="006E09DE"/>
    <w:rsid w:val="00903BE9"/>
    <w:rsid w:val="00AA1D8D"/>
    <w:rsid w:val="00B12507"/>
    <w:rsid w:val="00B47730"/>
    <w:rsid w:val="00CA6403"/>
    <w:rsid w:val="00CB0664"/>
    <w:rsid w:val="00E8567B"/>
    <w:rsid w:val="00EF07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5ACFA"/>
  <w14:defaultImageDpi w14:val="300"/>
  <w15:docId w15:val="{F6A06494-96C2-467D-AECE-74F5ECE0A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0"/>
    </w:pPr>
    <w:rPr>
      <w:rFonts w:ascii="Times New Roman" w:hAnsi="Times New Roman"/>
      <w:sz w:val="20"/>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8938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3304B9C80EEC4180CE848626C07690" ma:contentTypeVersion="15" ma:contentTypeDescription="Utwórz nowy dokument." ma:contentTypeScope="" ma:versionID="79ee6ce9e8296bef3cab8adab93c28e3">
  <xsd:schema xmlns:xsd="http://www.w3.org/2001/XMLSchema" xmlns:xs="http://www.w3.org/2001/XMLSchema" xmlns:p="http://schemas.microsoft.com/office/2006/metadata/properties" xmlns:ns3="265898b9-8bf2-42b3-aa28-06e6eb812313" xmlns:ns4="6af7e57b-a04b-4a2e-98d1-b18925799d6c" targetNamespace="http://schemas.microsoft.com/office/2006/metadata/properties" ma:root="true" ma:fieldsID="a500ecfa0901b9d901082b205f05970a" ns3:_="" ns4:_="">
    <xsd:import namespace="265898b9-8bf2-42b3-aa28-06e6eb812313"/>
    <xsd:import namespace="6af7e57b-a04b-4a2e-98d1-b18925799d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element ref="ns4:_activity"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898b9-8bf2-42b3-aa28-06e6eb812313"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7e57b-a04b-4a2e-98d1-b18925799d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af7e57b-a04b-4a2e-98d1-b18925799d6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A1FF7-F8A3-4DF1-8A3C-FED62C9E7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898b9-8bf2-42b3-aa28-06e6eb812313"/>
    <ds:schemaRef ds:uri="6af7e57b-a04b-4a2e-98d1-b1892579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F496D2-A03C-4893-8452-C50D90E00FC5}">
  <ds:schemaRefs>
    <ds:schemaRef ds:uri="http://schemas.microsoft.com/sharepoint/v3/contenttype/forms"/>
  </ds:schemaRefs>
</ds:datastoreItem>
</file>

<file path=customXml/itemProps3.xml><?xml version="1.0" encoding="utf-8"?>
<ds:datastoreItem xmlns:ds="http://schemas.openxmlformats.org/officeDocument/2006/customXml" ds:itemID="{03219A0C-CF0B-4E6C-AA19-2A5BD72A8704}">
  <ds:schemaRefs>
    <ds:schemaRef ds:uri="http://schemas.microsoft.com/office/2006/metadata/properties"/>
    <ds:schemaRef ds:uri="http://purl.org/dc/elements/1.1/"/>
    <ds:schemaRef ds:uri="http://schemas.microsoft.com/office/2006/documentManagement/types"/>
    <ds:schemaRef ds:uri="http://purl.org/dc/dcmitype/"/>
    <ds:schemaRef ds:uri="http://purl.org/dc/terms/"/>
    <ds:schemaRef ds:uri="6af7e57b-a04b-4a2e-98d1-b18925799d6c"/>
    <ds:schemaRef ds:uri="http://www.w3.org/XML/1998/namespace"/>
    <ds:schemaRef ds:uri="http://schemas.microsoft.com/office/infopath/2007/PartnerControls"/>
    <ds:schemaRef ds:uri="http://schemas.openxmlformats.org/package/2006/metadata/core-properties"/>
    <ds:schemaRef ds:uri="265898b9-8bf2-42b3-aa28-06e6eb812313"/>
  </ds:schemaRefs>
</ds:datastoreItem>
</file>

<file path=customXml/itemProps4.xml><?xml version="1.0" encoding="utf-8"?>
<ds:datastoreItem xmlns:ds="http://schemas.openxmlformats.org/officeDocument/2006/customXml" ds:itemID="{E6391900-79EB-4BCB-A3E0-05D6F785B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16899</Words>
  <Characters>101399</Characters>
  <Application>Microsoft Office Word</Application>
  <DocSecurity>0</DocSecurity>
  <Lines>844</Lines>
  <Paragraphs>236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118062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Celina Konieczny</cp:lastModifiedBy>
  <cp:revision>3</cp:revision>
  <dcterms:created xsi:type="dcterms:W3CDTF">2026-09-01T13:05:00Z</dcterms:created>
  <dcterms:modified xsi:type="dcterms:W3CDTF">2026-09-02T10:55:00Z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0x010100183304B9C80EEC4180CE848626C07690</vt:lpwstr>
  </property>
</Properties>
</file>